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BA0069B" w:rsidR="000E1E2B" w:rsidRPr="00D168C8" w:rsidRDefault="00E45289" w:rsidP="004C0F4F">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744B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76008F">
        <w:rPr>
          <w:rFonts w:ascii="Arial" w:hAnsi="Arial" w:cs="Arial"/>
          <w:b/>
          <w:bCs/>
          <w:sz w:val="28"/>
          <w:lang w:eastAsia="zh-CN"/>
        </w:rPr>
        <w:t>9</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A4364D">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76008F">
        <w:rPr>
          <w:rFonts w:ascii="Arial" w:hAnsi="Arial" w:cs="Arial"/>
          <w:b/>
          <w:bCs/>
          <w:sz w:val="28"/>
          <w:lang w:eastAsia="zh-CN"/>
        </w:rPr>
        <w:t>R1-2203330</w:t>
      </w:r>
    </w:p>
    <w:p w14:paraId="497F113D" w14:textId="5260B5A6" w:rsidR="003C346D" w:rsidRPr="0021201D" w:rsidRDefault="0076008F" w:rsidP="0021201D">
      <w:pPr>
        <w:tabs>
          <w:tab w:val="center" w:pos="4536"/>
          <w:tab w:val="right" w:pos="8280"/>
          <w:tab w:val="right" w:pos="9639"/>
        </w:tabs>
        <w:ind w:right="2"/>
        <w:rPr>
          <w:rFonts w:ascii="Arial" w:hAnsi="Arial" w:cs="Arial"/>
          <w:b/>
          <w:bCs/>
          <w:sz w:val="28"/>
          <w:lang w:eastAsia="zh-CN"/>
        </w:rPr>
      </w:pPr>
      <w:bookmarkStart w:id="0" w:name="OLE_LINK13"/>
      <w:bookmarkStart w:id="1" w:name="OLE_LINK14"/>
      <w:r>
        <w:rPr>
          <w:rFonts w:ascii="Arial" w:eastAsia="MS Mincho" w:hAnsi="Arial" w:cs="Arial"/>
          <w:b/>
          <w:bCs/>
          <w:sz w:val="28"/>
          <w:lang w:eastAsia="ja-JP"/>
        </w:rPr>
        <w:t xml:space="preserve">e-Meeting, </w:t>
      </w:r>
      <w:r w:rsidRPr="00A80D3B">
        <w:rPr>
          <w:rFonts w:ascii="Arial" w:eastAsia="MS Mincho" w:hAnsi="Arial" w:cs="Arial"/>
          <w:b/>
          <w:bCs/>
          <w:sz w:val="28"/>
          <w:lang w:eastAsia="ja-JP"/>
        </w:rPr>
        <w:t xml:space="preserve">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2AC53D6F" w14:textId="28F45041" w:rsidR="003C346D" w:rsidRPr="00CF123B" w:rsidRDefault="003C346D" w:rsidP="004C0F4F">
      <w:pPr>
        <w:pBdr>
          <w:top w:val="single" w:sz="4" w:space="0" w:color="auto"/>
        </w:pBdr>
        <w:spacing w:after="0"/>
        <w:rPr>
          <w:b/>
          <w:bCs/>
          <w:sz w:val="16"/>
          <w:szCs w:val="16"/>
          <w:highlight w:val="yellow"/>
        </w:rPr>
      </w:pPr>
    </w:p>
    <w:p w14:paraId="6BD290DB" w14:textId="52242DD4" w:rsidR="003C346D" w:rsidRPr="00CF123B" w:rsidRDefault="003C346D" w:rsidP="004C0F4F">
      <w:pPr>
        <w:spacing w:after="60"/>
        <w:ind w:left="1555" w:hanging="1555"/>
        <w:rPr>
          <w:rFonts w:eastAsia="MS PGothic"/>
          <w:b/>
          <w:lang w:eastAsia="zh-CN"/>
        </w:rPr>
      </w:pPr>
      <w:r w:rsidRPr="00CF123B">
        <w:rPr>
          <w:b/>
        </w:rPr>
        <w:t>Agenda Item:</w:t>
      </w:r>
      <w:r w:rsidRPr="00CF123B">
        <w:rPr>
          <w:b/>
        </w:rPr>
        <w:tab/>
      </w:r>
      <w:r w:rsidR="0076008F">
        <w:rPr>
          <w:b/>
          <w:lang w:eastAsia="zh-CN"/>
        </w:rPr>
        <w:t>9</w:t>
      </w:r>
      <w:r w:rsidR="0076008F">
        <w:rPr>
          <w:rFonts w:hint="eastAsia"/>
          <w:b/>
          <w:lang w:eastAsia="zh-CN"/>
        </w:rPr>
        <w:t>.</w:t>
      </w:r>
      <w:r w:rsidR="0076008F">
        <w:rPr>
          <w:b/>
          <w:lang w:eastAsia="zh-CN"/>
        </w:rPr>
        <w:t>3</w:t>
      </w:r>
      <w:r w:rsidR="00CE5A59">
        <w:rPr>
          <w:rFonts w:hint="eastAsia"/>
          <w:b/>
          <w:lang w:eastAsia="zh-CN"/>
        </w:rPr>
        <w:t>.</w:t>
      </w:r>
      <w:r w:rsidR="0076008F">
        <w:rPr>
          <w:b/>
          <w:lang w:eastAsia="zh-CN"/>
        </w:rPr>
        <w:t>4</w:t>
      </w:r>
    </w:p>
    <w:p w14:paraId="080C10FB" w14:textId="4EA43126" w:rsidR="003C346D" w:rsidRPr="00CF123B" w:rsidRDefault="00997F89" w:rsidP="004C0F4F">
      <w:pPr>
        <w:spacing w:after="60"/>
        <w:ind w:left="1555" w:hanging="1555"/>
        <w:rPr>
          <w:b/>
          <w:lang w:eastAsia="zh-CN"/>
        </w:rPr>
      </w:pPr>
      <w:r w:rsidRPr="00CF123B">
        <w:rPr>
          <w:b/>
        </w:rPr>
        <w:t>Source:</w:t>
      </w:r>
      <w:r w:rsidRPr="00CF123B">
        <w:rPr>
          <w:b/>
        </w:rPr>
        <w:tab/>
      </w:r>
      <w:r w:rsidR="003C1CED" w:rsidRPr="00CF123B">
        <w:rPr>
          <w:b/>
          <w:lang w:eastAsia="zh-CN"/>
        </w:rPr>
        <w:t>Spreadtrum Communications</w:t>
      </w:r>
      <w:r w:rsidR="003D4FBC" w:rsidRPr="003D4FBC">
        <w:rPr>
          <w:b/>
          <w:lang w:eastAsia="zh-CN"/>
        </w:rPr>
        <w:t xml:space="preserve"> </w:t>
      </w:r>
    </w:p>
    <w:p w14:paraId="51F4248E" w14:textId="04904659" w:rsidR="003C346D" w:rsidRPr="00CF123B" w:rsidRDefault="003C346D" w:rsidP="004C0F4F">
      <w:pPr>
        <w:spacing w:after="60"/>
        <w:ind w:left="1555" w:hanging="1555"/>
        <w:rPr>
          <w:b/>
          <w:lang w:eastAsia="zh-CN"/>
        </w:rPr>
      </w:pPr>
      <w:r w:rsidRPr="00CF123B">
        <w:rPr>
          <w:b/>
        </w:rPr>
        <w:t>Title:</w:t>
      </w:r>
      <w:r w:rsidRPr="00CF123B">
        <w:rPr>
          <w:b/>
        </w:rPr>
        <w:tab/>
      </w:r>
      <w:r w:rsidR="0076008F" w:rsidRPr="0076008F">
        <w:rPr>
          <w:b/>
        </w:rPr>
        <w:t>Further considerations on duplex operation</w:t>
      </w:r>
      <w:r w:rsidR="00E82B99" w:rsidRPr="00E82B99">
        <w:rPr>
          <w:b/>
        </w:rPr>
        <w:t xml:space="preserve"> </w:t>
      </w:r>
    </w:p>
    <w:p w14:paraId="1E2B3E58" w14:textId="77777777" w:rsidR="003C346D" w:rsidRPr="00447E0C" w:rsidRDefault="003C346D" w:rsidP="004C0F4F">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5A769371" w14:textId="17D46FFA" w:rsidR="00313DBD" w:rsidRDefault="00313DBD" w:rsidP="00313DBD">
      <w:pPr>
        <w:pStyle w:val="LGTdoc"/>
        <w:spacing w:afterLines="0" w:line="240" w:lineRule="auto"/>
        <w:rPr>
          <w:lang w:eastAsia="zh-CN"/>
        </w:rPr>
      </w:pPr>
      <w:r w:rsidRPr="00313DBD">
        <w:rPr>
          <w:lang w:eastAsia="zh-CN"/>
        </w:rPr>
        <w:t>NR duplex operation</w:t>
      </w:r>
      <w:r w:rsidR="00D75075">
        <w:rPr>
          <w:lang w:eastAsia="zh-CN"/>
        </w:rPr>
        <w:t xml:space="preserve"> SI</w:t>
      </w:r>
      <w:r>
        <w:rPr>
          <w:lang w:eastAsia="zh-CN"/>
        </w:rPr>
        <w:t xml:space="preserve"> had been approved </w:t>
      </w:r>
      <w:r w:rsidR="004A5383">
        <w:rPr>
          <w:lang w:eastAsia="zh-CN"/>
        </w:rPr>
        <w:t>at RAN#94</w:t>
      </w:r>
      <w:r w:rsidR="002F7441">
        <w:rPr>
          <w:lang w:eastAsia="zh-CN"/>
        </w:rPr>
        <w:t xml:space="preserve"> [1]</w:t>
      </w:r>
      <w:r>
        <w:rPr>
          <w:lang w:eastAsia="zh-CN"/>
        </w:rPr>
        <w:t xml:space="preserve">. Comparing with </w:t>
      </w:r>
      <w:r w:rsidRPr="00313DBD">
        <w:rPr>
          <w:color w:val="000000" w:themeColor="text1"/>
        </w:rPr>
        <w:t>the conventional TDD operation</w:t>
      </w:r>
      <w:r>
        <w:rPr>
          <w:color w:val="000000" w:themeColor="text1"/>
        </w:rPr>
        <w:t xml:space="preserve">, </w:t>
      </w:r>
      <w:r w:rsidR="004A5383">
        <w:rPr>
          <w:color w:val="000000" w:themeColor="text1"/>
        </w:rPr>
        <w:t xml:space="preserve">the </w:t>
      </w:r>
      <w:r w:rsidRPr="00313DBD">
        <w:rPr>
          <w:color w:val="000000" w:themeColor="text1"/>
        </w:rPr>
        <w:t>subband non-overlapping full duplex</w:t>
      </w:r>
      <w:r w:rsidR="003D4B04">
        <w:rPr>
          <w:color w:val="000000" w:themeColor="text1"/>
        </w:rPr>
        <w:t xml:space="preserve"> (SBFD)</w:t>
      </w:r>
      <w:r w:rsidRPr="00313DBD">
        <w:rPr>
          <w:color w:val="000000" w:themeColor="text1"/>
        </w:rPr>
        <w:t xml:space="preserve"> at the gNB side within a conventional TDD band</w:t>
      </w:r>
      <w:r w:rsidR="004A5383">
        <w:rPr>
          <w:color w:val="000000" w:themeColor="text1"/>
        </w:rPr>
        <w:t xml:space="preserve"> will </w:t>
      </w:r>
      <w:r w:rsidR="004A5383">
        <w:rPr>
          <w:lang w:eastAsia="zh-CN"/>
        </w:rPr>
        <w:t>be studied in R18.</w:t>
      </w:r>
      <w:r w:rsidR="004A5383">
        <w:rPr>
          <w:color w:val="000000" w:themeColor="text1"/>
        </w:rPr>
        <w:t xml:space="preserve"> </w:t>
      </w:r>
      <w:r w:rsidR="00D66D93">
        <w:rPr>
          <w:color w:val="000000" w:themeColor="text1"/>
        </w:rPr>
        <w:t xml:space="preserve"> </w:t>
      </w:r>
    </w:p>
    <w:p w14:paraId="2CA52EDB" w14:textId="6F3F84FB" w:rsidR="007D79B5" w:rsidRPr="00CE5A59" w:rsidRDefault="00313DBD" w:rsidP="005641C0">
      <w:pPr>
        <w:pStyle w:val="LGTdoc"/>
        <w:spacing w:afterLines="0" w:line="240" w:lineRule="auto"/>
        <w:rPr>
          <w:lang w:eastAsia="zh-CN"/>
        </w:rPr>
      </w:pPr>
      <w:r>
        <w:rPr>
          <w:rFonts w:hint="eastAsia"/>
          <w:lang w:eastAsia="zh-CN"/>
        </w:rPr>
        <w:t xml:space="preserve">In this </w:t>
      </w:r>
      <w:r>
        <w:rPr>
          <w:lang w:eastAsia="zh-CN"/>
        </w:rPr>
        <w:t>contribution</w:t>
      </w:r>
      <w:r w:rsidR="005641C0">
        <w:rPr>
          <w:lang w:eastAsia="zh-CN"/>
        </w:rPr>
        <w:t xml:space="preserve">, we </w:t>
      </w:r>
      <w:r>
        <w:rPr>
          <w:lang w:eastAsia="zh-CN"/>
        </w:rPr>
        <w:t xml:space="preserve">present </w:t>
      </w:r>
      <w:r w:rsidR="004A5383">
        <w:rPr>
          <w:lang w:eastAsia="zh-CN"/>
        </w:rPr>
        <w:t xml:space="preserve">some observations in terms of </w:t>
      </w:r>
      <w:r w:rsidR="009E7AC3">
        <w:rPr>
          <w:color w:val="000000" w:themeColor="text1"/>
        </w:rPr>
        <w:t>SBFD</w:t>
      </w:r>
      <w:r w:rsidR="005641C0">
        <w:rPr>
          <w:color w:val="000000" w:themeColor="text1"/>
        </w:rPr>
        <w:t xml:space="preserve"> operation </w:t>
      </w:r>
      <w:r w:rsidR="004A5383">
        <w:rPr>
          <w:lang w:eastAsia="zh-CN"/>
        </w:rPr>
        <w:t xml:space="preserve">coexistence with </w:t>
      </w:r>
      <w:r w:rsidR="009E7AC3">
        <w:rPr>
          <w:lang w:eastAsia="zh-CN"/>
        </w:rPr>
        <w:t>legacy network including RedCap deployment</w:t>
      </w:r>
      <w:r w:rsidR="004A5383">
        <w:rPr>
          <w:color w:val="000000" w:themeColor="text1"/>
        </w:rPr>
        <w:t>.</w:t>
      </w:r>
    </w:p>
    <w:p w14:paraId="75D91C45" w14:textId="72E6B31D" w:rsidR="0073622F" w:rsidRPr="0073622F" w:rsidRDefault="001362CB" w:rsidP="0073622F">
      <w:pPr>
        <w:pStyle w:val="1"/>
      </w:pPr>
      <w:bookmarkStart w:id="2" w:name="OLE_LINK1"/>
      <w:bookmarkStart w:id="3" w:name="OLE_LINK2"/>
      <w:r>
        <w:t>Discussion</w:t>
      </w:r>
    </w:p>
    <w:p w14:paraId="4B00AC23" w14:textId="1D19F37D" w:rsidR="004008A6" w:rsidRDefault="00F441A7" w:rsidP="00CE5A59">
      <w:pPr>
        <w:spacing w:beforeLines="50" w:before="120" w:after="100"/>
        <w:rPr>
          <w:lang w:eastAsia="zh-CN"/>
        </w:rPr>
      </w:pPr>
      <w:bookmarkStart w:id="4" w:name="OLE_LINK3"/>
      <w:bookmarkStart w:id="5" w:name="OLE_LINK4"/>
      <w:bookmarkEnd w:id="2"/>
      <w:bookmarkEnd w:id="3"/>
      <w:r>
        <w:rPr>
          <w:lang w:eastAsia="zh-CN"/>
        </w:rPr>
        <w:t>For SBF</w:t>
      </w:r>
      <w:r w:rsidR="000D6DD2">
        <w:rPr>
          <w:lang w:eastAsia="zh-CN"/>
        </w:rPr>
        <w:t>D operation, one</w:t>
      </w:r>
      <w:r>
        <w:rPr>
          <w:lang w:eastAsia="zh-CN"/>
        </w:rPr>
        <w:t xml:space="preserve"> key issue is to handle</w:t>
      </w:r>
      <w:r w:rsidRPr="00F441A7">
        <w:rPr>
          <w:lang w:eastAsia="zh-CN"/>
        </w:rPr>
        <w:t xml:space="preserve"> </w:t>
      </w:r>
      <w:r w:rsidRPr="003D4B04">
        <w:rPr>
          <w:lang w:eastAsia="zh-CN"/>
        </w:rPr>
        <w:t>gNB-to-gNB</w:t>
      </w:r>
      <w:r>
        <w:rPr>
          <w:lang w:eastAsia="zh-CN"/>
        </w:rPr>
        <w:t xml:space="preserve"> </w:t>
      </w:r>
      <w:r w:rsidRPr="003D4B04">
        <w:rPr>
          <w:lang w:eastAsia="zh-CN"/>
        </w:rPr>
        <w:t xml:space="preserve">adjacent-channel CLI </w:t>
      </w:r>
      <w:r>
        <w:rPr>
          <w:lang w:eastAsia="zh-CN"/>
        </w:rPr>
        <w:t>and/</w:t>
      </w:r>
      <w:r w:rsidRPr="003D4B04">
        <w:rPr>
          <w:lang w:eastAsia="zh-CN"/>
        </w:rPr>
        <w:t>or co-channel-CLI</w:t>
      </w:r>
      <w:r>
        <w:rPr>
          <w:lang w:eastAsia="zh-CN"/>
        </w:rPr>
        <w:t xml:space="preserve"> of </w:t>
      </w:r>
      <w:r w:rsidRPr="003D4B04">
        <w:rPr>
          <w:lang w:eastAsia="zh-CN"/>
        </w:rPr>
        <w:t>the same or different operators</w:t>
      </w:r>
      <w:r>
        <w:rPr>
          <w:lang w:eastAsia="zh-CN"/>
        </w:rPr>
        <w:t xml:space="preserve">. </w:t>
      </w:r>
      <w:r w:rsidR="00175A38">
        <w:rPr>
          <w:lang w:eastAsia="zh-CN"/>
        </w:rPr>
        <w:t>T</w:t>
      </w:r>
      <w:r w:rsidR="00D75075">
        <w:rPr>
          <w:lang w:eastAsia="zh-CN"/>
        </w:rPr>
        <w:t>wo SBFD patterns in F</w:t>
      </w:r>
      <w:r w:rsidR="002F7441">
        <w:rPr>
          <w:lang w:eastAsia="zh-CN"/>
        </w:rPr>
        <w:t>igure 1 can be potential candidates for SBFD operation, which embed a small UL band into DL slots or allocate a small UL band</w:t>
      </w:r>
      <w:r w:rsidR="000B3A87">
        <w:rPr>
          <w:lang w:eastAsia="zh-CN"/>
        </w:rPr>
        <w:t xml:space="preserve"> at the edge </w:t>
      </w:r>
      <w:r w:rsidR="00C37F8E">
        <w:rPr>
          <w:lang w:eastAsia="zh-CN"/>
        </w:rPr>
        <w:t xml:space="preserve">carrier </w:t>
      </w:r>
      <w:r w:rsidR="000B3A87">
        <w:rPr>
          <w:lang w:eastAsia="zh-CN"/>
        </w:rPr>
        <w:t xml:space="preserve">of DL slots. The candidate </w:t>
      </w:r>
      <w:r w:rsidR="00104E55">
        <w:rPr>
          <w:lang w:eastAsia="zh-CN"/>
        </w:rPr>
        <w:t xml:space="preserve">subband </w:t>
      </w:r>
      <w:r w:rsidR="000B3A87">
        <w:rPr>
          <w:lang w:eastAsia="zh-CN"/>
        </w:rPr>
        <w:t xml:space="preserve">patterns </w:t>
      </w:r>
      <w:r w:rsidR="00104E55">
        <w:rPr>
          <w:lang w:eastAsia="zh-CN"/>
        </w:rPr>
        <w:t>are</w:t>
      </w:r>
      <w:r w:rsidR="00F37DE6">
        <w:rPr>
          <w:lang w:eastAsia="zh-CN"/>
        </w:rPr>
        <w:t xml:space="preserve"> beneficial to</w:t>
      </w:r>
      <w:r w:rsidR="000B3A87">
        <w:rPr>
          <w:lang w:eastAsia="zh-CN"/>
        </w:rPr>
        <w:t xml:space="preserve"> reduce </w:t>
      </w:r>
      <w:r w:rsidR="00F37DE6" w:rsidRPr="00F37DE6">
        <w:rPr>
          <w:lang w:eastAsia="zh-CN"/>
        </w:rPr>
        <w:t>the inter-subband CLI, and the inter-operator CLI at gNB and the inter-subband CLI and inter-operator CLI at UE</w:t>
      </w:r>
      <w:r w:rsidR="00F37DE6">
        <w:rPr>
          <w:lang w:eastAsia="zh-CN"/>
        </w:rPr>
        <w:t>, as the rest DL band part of DL slots can act as gua</w:t>
      </w:r>
      <w:r w:rsidR="00D75075">
        <w:rPr>
          <w:lang w:eastAsia="zh-CN"/>
        </w:rPr>
        <w:t>rd band for those new UL band in the original</w:t>
      </w:r>
      <w:r w:rsidR="00F37DE6">
        <w:rPr>
          <w:lang w:eastAsia="zh-CN"/>
        </w:rPr>
        <w:t xml:space="preserve"> DL slots</w:t>
      </w:r>
      <w:r w:rsidR="00104E55">
        <w:rPr>
          <w:lang w:eastAsia="zh-CN"/>
        </w:rPr>
        <w:t xml:space="preserve">, which is analyzed in </w:t>
      </w:r>
      <w:r w:rsidR="00104E55">
        <w:t>our companion contribution</w:t>
      </w:r>
      <w:r w:rsidR="00F37DE6">
        <w:rPr>
          <w:lang w:eastAsia="zh-CN"/>
        </w:rPr>
        <w:t xml:space="preserve"> [2].   </w:t>
      </w:r>
      <w:r w:rsidR="002F7441">
        <w:rPr>
          <w:lang w:eastAsia="zh-CN"/>
        </w:rPr>
        <w:t xml:space="preserve">   </w:t>
      </w:r>
    </w:p>
    <w:p w14:paraId="2977B5A0" w14:textId="2EC71F0B" w:rsidR="00175A38" w:rsidRDefault="00175A38" w:rsidP="00175A38">
      <w:pPr>
        <w:spacing w:beforeLines="50" w:before="120" w:after="100"/>
        <w:jc w:val="center"/>
        <w:rPr>
          <w:lang w:eastAsia="zh-CN"/>
        </w:rPr>
      </w:pPr>
      <w:r>
        <w:rPr>
          <w:noProof/>
          <w:lang w:eastAsia="zh-CN"/>
        </w:rPr>
        <w:drawing>
          <wp:inline distT="0" distB="0" distL="0" distR="0" wp14:anchorId="27FEC72F" wp14:editId="79C66A57">
            <wp:extent cx="4741014" cy="174181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2.png"/>
                    <pic:cNvPicPr/>
                  </pic:nvPicPr>
                  <pic:blipFill>
                    <a:blip r:embed="rId11">
                      <a:extLst>
                        <a:ext uri="{28A0092B-C50C-407E-A947-70E740481C1C}">
                          <a14:useLocalDpi xmlns:a14="http://schemas.microsoft.com/office/drawing/2010/main" val="0"/>
                        </a:ext>
                      </a:extLst>
                    </a:blip>
                    <a:stretch>
                      <a:fillRect/>
                    </a:stretch>
                  </pic:blipFill>
                  <pic:spPr>
                    <a:xfrm>
                      <a:off x="0" y="0"/>
                      <a:ext cx="4765883" cy="1750952"/>
                    </a:xfrm>
                    <a:prstGeom prst="rect">
                      <a:avLst/>
                    </a:prstGeom>
                  </pic:spPr>
                </pic:pic>
              </a:graphicData>
            </a:graphic>
          </wp:inline>
        </w:drawing>
      </w:r>
    </w:p>
    <w:p w14:paraId="56DBB72C" w14:textId="536C7CEE" w:rsidR="00F37DE6" w:rsidRPr="00613657" w:rsidRDefault="00F37DE6" w:rsidP="00F37DE6">
      <w:pPr>
        <w:autoSpaceDE/>
        <w:autoSpaceDN/>
        <w:adjustRightInd/>
        <w:snapToGrid/>
        <w:spacing w:beforeLines="50" w:before="120" w:afterLines="50"/>
        <w:jc w:val="center"/>
        <w:rPr>
          <w:b/>
          <w:sz w:val="20"/>
          <w:lang w:eastAsia="zh-CN"/>
        </w:rPr>
      </w:pPr>
      <w:r>
        <w:rPr>
          <w:b/>
          <w:sz w:val="20"/>
          <w:lang w:eastAsia="zh-CN"/>
        </w:rPr>
        <w:t>Figure</w:t>
      </w:r>
      <w:r w:rsidRPr="00613657">
        <w:rPr>
          <w:b/>
          <w:sz w:val="20"/>
          <w:lang w:eastAsia="zh-CN"/>
        </w:rPr>
        <w:t xml:space="preserve"> </w:t>
      </w:r>
      <w:r>
        <w:rPr>
          <w:b/>
          <w:sz w:val="20"/>
          <w:lang w:eastAsia="zh-CN"/>
        </w:rPr>
        <w:t>1</w:t>
      </w:r>
      <w:r w:rsidRPr="00613657">
        <w:rPr>
          <w:b/>
          <w:sz w:val="20"/>
          <w:lang w:eastAsia="zh-CN"/>
        </w:rPr>
        <w:t xml:space="preserve">: </w:t>
      </w:r>
      <w:r w:rsidR="00104E55">
        <w:rPr>
          <w:b/>
          <w:sz w:val="20"/>
          <w:lang w:eastAsia="zh-CN"/>
        </w:rPr>
        <w:t>T</w:t>
      </w:r>
      <w:r w:rsidR="006F40EF">
        <w:rPr>
          <w:b/>
          <w:sz w:val="20"/>
          <w:lang w:eastAsia="zh-CN"/>
        </w:rPr>
        <w:t xml:space="preserve">he candidate </w:t>
      </w:r>
      <w:r w:rsidR="00104E55">
        <w:rPr>
          <w:b/>
          <w:sz w:val="20"/>
          <w:lang w:eastAsia="zh-CN"/>
        </w:rPr>
        <w:t xml:space="preserve">subband </w:t>
      </w:r>
      <w:r w:rsidR="006F40EF">
        <w:rPr>
          <w:b/>
          <w:sz w:val="20"/>
          <w:lang w:eastAsia="zh-CN"/>
        </w:rPr>
        <w:t>pattern</w:t>
      </w:r>
      <w:r w:rsidR="00104E55">
        <w:rPr>
          <w:b/>
          <w:sz w:val="20"/>
          <w:lang w:eastAsia="zh-CN"/>
        </w:rPr>
        <w:t>s</w:t>
      </w:r>
      <w:r w:rsidR="006F40EF">
        <w:rPr>
          <w:b/>
          <w:sz w:val="20"/>
          <w:lang w:eastAsia="zh-CN"/>
        </w:rPr>
        <w:t xml:space="preserve"> for </w:t>
      </w:r>
      <w:r>
        <w:rPr>
          <w:b/>
          <w:sz w:val="20"/>
          <w:lang w:eastAsia="zh-CN"/>
        </w:rPr>
        <w:t>S</w:t>
      </w:r>
      <w:r w:rsidR="006F40EF">
        <w:rPr>
          <w:b/>
          <w:sz w:val="20"/>
          <w:lang w:eastAsia="zh-CN"/>
        </w:rPr>
        <w:t xml:space="preserve">BFD operation </w:t>
      </w:r>
    </w:p>
    <w:p w14:paraId="264EB0E6" w14:textId="788CA13E" w:rsidR="00F37DE6" w:rsidRDefault="00AE1B93" w:rsidP="00CE5A59">
      <w:pPr>
        <w:spacing w:beforeLines="50" w:before="120" w:after="100"/>
      </w:pPr>
      <w:r>
        <w:t xml:space="preserve">According to the approved Rel-18 </w:t>
      </w:r>
      <w:r w:rsidR="00104E55" w:rsidRPr="00313DBD">
        <w:rPr>
          <w:lang w:eastAsia="zh-CN"/>
        </w:rPr>
        <w:t>NR duplex</w:t>
      </w:r>
      <w:r>
        <w:t xml:space="preserve"> </w:t>
      </w:r>
      <w:r>
        <w:rPr>
          <w:rFonts w:hint="eastAsia"/>
          <w:lang w:eastAsia="zh-CN"/>
        </w:rPr>
        <w:t>S</w:t>
      </w:r>
      <w:r>
        <w:t xml:space="preserve">ID, </w:t>
      </w:r>
      <w:r w:rsidRPr="006F40EF">
        <w:rPr>
          <w:lang w:eastAsia="zh-CN"/>
        </w:rPr>
        <w:t>adjacent-channel co-existence with the legacy operation</w:t>
      </w:r>
      <w:r>
        <w:rPr>
          <w:lang w:eastAsia="zh-CN"/>
        </w:rPr>
        <w:t xml:space="preserve"> should s</w:t>
      </w:r>
      <w:r w:rsidR="006F40EF" w:rsidRPr="006F40EF">
        <w:rPr>
          <w:lang w:eastAsia="zh-CN"/>
        </w:rPr>
        <w:t>tudy the feasibility o</w:t>
      </w:r>
      <w:r>
        <w:rPr>
          <w:lang w:eastAsia="zh-CN"/>
        </w:rPr>
        <w:t xml:space="preserve">f and impact on RF requirements. As RedCap operation </w:t>
      </w:r>
      <w:r w:rsidR="004C44D0">
        <w:rPr>
          <w:lang w:eastAsia="zh-CN"/>
        </w:rPr>
        <w:t>has been specified</w:t>
      </w:r>
      <w:r>
        <w:rPr>
          <w:lang w:eastAsia="zh-CN"/>
        </w:rPr>
        <w:t xml:space="preserve"> in Rel-17, from our perspective, </w:t>
      </w:r>
      <w:r>
        <w:t>good coexistence performance</w:t>
      </w:r>
      <w:r w:rsidR="004C44D0">
        <w:t xml:space="preserve"> should be studied not only between SBFD capable UE and legacy non-RedCap UE, but also between SBFD capable UE and R17 RedCap UE.</w:t>
      </w:r>
    </w:p>
    <w:p w14:paraId="73E9DA09" w14:textId="2440FADA" w:rsidR="00CA04A8" w:rsidRDefault="004F04A9" w:rsidP="00CE5A59">
      <w:pPr>
        <w:spacing w:beforeLines="50" w:before="120" w:after="100"/>
      </w:pPr>
      <w:r>
        <w:t>During R17 RedCap discussion, o</w:t>
      </w:r>
      <w:r w:rsidR="00CA04A8" w:rsidRPr="00CA04A8">
        <w:t>ne of the most important</w:t>
      </w:r>
      <w:r w:rsidR="00CA04A8">
        <w:t xml:space="preserve"> coexistence issues is to solve </w:t>
      </w:r>
      <w:r w:rsidR="00216D35">
        <w:rPr>
          <w:lang w:eastAsia="zh-CN"/>
        </w:rPr>
        <w:t xml:space="preserve">PUSCH resource fragmentation, which will cause </w:t>
      </w:r>
      <w:r w:rsidR="00216D35" w:rsidRPr="00CA04A8">
        <w:rPr>
          <w:lang w:eastAsia="zh-CN"/>
        </w:rPr>
        <w:t xml:space="preserve">UL peak data rate reduction for non-RedCap UEs not supporting </w:t>
      </w:r>
      <w:r w:rsidR="00427864" w:rsidRPr="00427864">
        <w:rPr>
          <w:lang w:eastAsia="zh-CN"/>
        </w:rPr>
        <w:t xml:space="preserve">non-contiguous </w:t>
      </w:r>
      <w:r w:rsidR="00216D35" w:rsidRPr="00CA04A8">
        <w:rPr>
          <w:lang w:eastAsia="zh-CN"/>
        </w:rPr>
        <w:t>UL resource allocation</w:t>
      </w:r>
      <w:r w:rsidR="00216D35">
        <w:rPr>
          <w:lang w:eastAsia="zh-CN"/>
        </w:rPr>
        <w:t xml:space="preserve">. Finally, network is possible to configure </w:t>
      </w:r>
      <w:r w:rsidR="00216D35" w:rsidRPr="00216D35">
        <w:t>RedCap UL and DL</w:t>
      </w:r>
      <w:r w:rsidR="003318E7">
        <w:t xml:space="preserve"> BWP at the edge of channel bandwidth to </w:t>
      </w:r>
      <w:r w:rsidR="003318E7" w:rsidRPr="00216D35">
        <w:t>avoid PUSCH resource fragmentation</w:t>
      </w:r>
      <w:r w:rsidR="003318E7">
        <w:t xml:space="preserve">, while can still maintain TDD DL-UL center frequency alignment. </w:t>
      </w:r>
    </w:p>
    <w:p w14:paraId="54238D60" w14:textId="5E30C112" w:rsidR="00860B92" w:rsidRDefault="00860B92" w:rsidP="00860B92">
      <w:pPr>
        <w:spacing w:beforeLines="50" w:before="120" w:after="100"/>
        <w:rPr>
          <w:b/>
          <w:i/>
          <w:lang w:val="en-GB" w:eastAsia="zh-CN"/>
        </w:rPr>
      </w:pPr>
      <w:r w:rsidRPr="00A96293">
        <w:rPr>
          <w:b/>
          <w:i/>
          <w:lang w:val="en-GB" w:eastAsia="zh-CN"/>
        </w:rPr>
        <w:t xml:space="preserve">Observation 1: </w:t>
      </w:r>
      <w:r w:rsidR="001747B6">
        <w:rPr>
          <w:b/>
          <w:i/>
          <w:lang w:val="en-GB" w:eastAsia="zh-CN"/>
        </w:rPr>
        <w:t>Both for R18</w:t>
      </w:r>
      <w:r w:rsidRPr="00625E13">
        <w:rPr>
          <w:b/>
          <w:i/>
          <w:lang w:val="en-GB" w:eastAsia="zh-CN"/>
        </w:rPr>
        <w:t xml:space="preserve"> duplex operation</w:t>
      </w:r>
      <w:r w:rsidR="001747B6">
        <w:rPr>
          <w:b/>
          <w:i/>
          <w:lang w:val="en-GB" w:eastAsia="zh-CN"/>
        </w:rPr>
        <w:t xml:space="preserve"> enhancement</w:t>
      </w:r>
      <w:r>
        <w:rPr>
          <w:b/>
          <w:i/>
          <w:lang w:val="en-GB" w:eastAsia="zh-CN"/>
        </w:rPr>
        <w:t xml:space="preserve"> and R17 RedCap, to achieve good</w:t>
      </w:r>
      <w:r w:rsidRPr="00625E13">
        <w:t xml:space="preserve"> </w:t>
      </w:r>
      <w:r w:rsidRPr="00625E13">
        <w:rPr>
          <w:b/>
          <w:i/>
          <w:lang w:val="en-GB" w:eastAsia="zh-CN"/>
        </w:rPr>
        <w:t>co-existence</w:t>
      </w:r>
      <w:r>
        <w:rPr>
          <w:b/>
          <w:i/>
          <w:lang w:val="en-GB" w:eastAsia="zh-CN"/>
        </w:rPr>
        <w:t xml:space="preserve"> perform</w:t>
      </w:r>
      <w:r w:rsidR="007E3A16">
        <w:rPr>
          <w:b/>
          <w:i/>
          <w:lang w:val="en-GB" w:eastAsia="zh-CN"/>
        </w:rPr>
        <w:t>ance with legacy network/UE, the</w:t>
      </w:r>
      <w:r>
        <w:rPr>
          <w:b/>
          <w:i/>
          <w:lang w:val="en-GB" w:eastAsia="zh-CN"/>
        </w:rPr>
        <w:t xml:space="preserve"> bandwidth part location should be carefully designed.</w:t>
      </w:r>
    </w:p>
    <w:p w14:paraId="531A4722" w14:textId="08836083" w:rsidR="00EF1C6C" w:rsidRDefault="009A4964" w:rsidP="00CE5A59">
      <w:pPr>
        <w:spacing w:beforeLines="50" w:before="120" w:after="100"/>
      </w:pPr>
      <w:r>
        <w:lastRenderedPageBreak/>
        <w:t xml:space="preserve">As well known, </w:t>
      </w:r>
      <w:r w:rsidR="00673BD4" w:rsidRPr="00673BD4">
        <w:t>UE power consumption</w:t>
      </w:r>
      <w:r w:rsidR="00673BD4">
        <w:t xml:space="preserve"> is tightly depended on </w:t>
      </w:r>
      <w:r w:rsidR="00427864">
        <w:t xml:space="preserve">DL </w:t>
      </w:r>
      <w:r w:rsidR="00673BD4">
        <w:t xml:space="preserve">BWP bandwidth based on the power consumption model in 38.840 [3]. </w:t>
      </w:r>
      <w:r w:rsidR="00427864">
        <w:t xml:space="preserve">Although </w:t>
      </w:r>
      <w:r w:rsidR="00427864">
        <w:rPr>
          <w:lang w:eastAsia="zh-CN"/>
        </w:rPr>
        <w:t>non-RedCap UEs support</w:t>
      </w:r>
      <w:r w:rsidR="00427864" w:rsidRPr="00CA04A8">
        <w:rPr>
          <w:lang w:eastAsia="zh-CN"/>
        </w:rPr>
        <w:t xml:space="preserve"> </w:t>
      </w:r>
      <w:r w:rsidR="00427864">
        <w:t>non-contiguous</w:t>
      </w:r>
      <w:r w:rsidR="00427864">
        <w:rPr>
          <w:lang w:eastAsia="zh-CN"/>
        </w:rPr>
        <w:t xml:space="preserve"> D</w:t>
      </w:r>
      <w:r w:rsidR="00427864" w:rsidRPr="00CA04A8">
        <w:rPr>
          <w:lang w:eastAsia="zh-CN"/>
        </w:rPr>
        <w:t>L resource allocation</w:t>
      </w:r>
      <w:r w:rsidR="00427864">
        <w:rPr>
          <w:lang w:eastAsia="zh-CN"/>
        </w:rPr>
        <w:t xml:space="preserve">, </w:t>
      </w:r>
      <w:r w:rsidR="00397217">
        <w:rPr>
          <w:lang w:eastAsia="zh-CN"/>
        </w:rPr>
        <w:t xml:space="preserve">DL resource fragmentation introduced by </w:t>
      </w:r>
      <w:r w:rsidR="00397217" w:rsidRPr="00397217">
        <w:rPr>
          <w:lang w:eastAsia="zh-CN"/>
        </w:rPr>
        <w:t>NR duplex operation</w:t>
      </w:r>
      <w:r w:rsidR="00397217">
        <w:rPr>
          <w:lang w:eastAsia="zh-CN"/>
        </w:rPr>
        <w:t xml:space="preserve"> may not be frie</w:t>
      </w:r>
      <w:r w:rsidR="00B632E8">
        <w:rPr>
          <w:lang w:eastAsia="zh-CN"/>
        </w:rPr>
        <w:t>nd</w:t>
      </w:r>
      <w:r w:rsidR="00397217">
        <w:rPr>
          <w:lang w:eastAsia="zh-CN"/>
        </w:rPr>
        <w:t xml:space="preserve"> to non-RedCap UEs from UE </w:t>
      </w:r>
      <w:r w:rsidR="00397217" w:rsidRPr="00673BD4">
        <w:t>power consumption</w:t>
      </w:r>
      <w:r w:rsidR="00397217">
        <w:t xml:space="preserve"> perspective. </w:t>
      </w:r>
      <w:r w:rsidR="00DB1C57">
        <w:t xml:space="preserve">Figure 2 below is an example </w:t>
      </w:r>
      <w:r w:rsidR="00DB1C57" w:rsidRPr="00DB1C57">
        <w:t>of DL resource fragmentation caused by SBFD operation</w:t>
      </w:r>
      <w:r w:rsidR="00DB1C57">
        <w:t>.</w:t>
      </w:r>
    </w:p>
    <w:p w14:paraId="0C4CA1D0" w14:textId="66FAC70E" w:rsidR="000B54CD" w:rsidRDefault="000B54CD" w:rsidP="000B54CD">
      <w:pPr>
        <w:spacing w:beforeLines="50" w:before="120" w:after="100"/>
        <w:jc w:val="center"/>
      </w:pPr>
      <w:r>
        <w:rPr>
          <w:noProof/>
          <w:lang w:eastAsia="zh-CN"/>
        </w:rPr>
        <w:drawing>
          <wp:inline distT="0" distB="0" distL="0" distR="0" wp14:anchorId="3DB35CA5" wp14:editId="2D9CA4EC">
            <wp:extent cx="4762121" cy="4589362"/>
            <wp:effectExtent l="0" t="0" r="635" b="190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64908" cy="4592048"/>
                    </a:xfrm>
                    <a:prstGeom prst="rect">
                      <a:avLst/>
                    </a:prstGeom>
                  </pic:spPr>
                </pic:pic>
              </a:graphicData>
            </a:graphic>
          </wp:inline>
        </w:drawing>
      </w:r>
    </w:p>
    <w:p w14:paraId="5D0EBBFD" w14:textId="2A2EA3A8" w:rsidR="000B54CD" w:rsidRPr="00613657" w:rsidRDefault="000B54CD" w:rsidP="000B54CD">
      <w:pPr>
        <w:autoSpaceDE/>
        <w:autoSpaceDN/>
        <w:adjustRightInd/>
        <w:snapToGrid/>
        <w:spacing w:beforeLines="50" w:before="120" w:afterLines="50"/>
        <w:jc w:val="center"/>
        <w:rPr>
          <w:b/>
          <w:sz w:val="20"/>
          <w:lang w:eastAsia="zh-CN"/>
        </w:rPr>
      </w:pPr>
      <w:r>
        <w:rPr>
          <w:b/>
          <w:sz w:val="20"/>
          <w:lang w:eastAsia="zh-CN"/>
        </w:rPr>
        <w:t>Figure</w:t>
      </w:r>
      <w:r w:rsidRPr="00613657">
        <w:rPr>
          <w:b/>
          <w:sz w:val="20"/>
          <w:lang w:eastAsia="zh-CN"/>
        </w:rPr>
        <w:t xml:space="preserve"> </w:t>
      </w:r>
      <w:r>
        <w:rPr>
          <w:b/>
          <w:sz w:val="20"/>
          <w:lang w:eastAsia="zh-CN"/>
        </w:rPr>
        <w:t>2</w:t>
      </w:r>
      <w:r w:rsidRPr="00613657">
        <w:rPr>
          <w:b/>
          <w:sz w:val="20"/>
          <w:lang w:eastAsia="zh-CN"/>
        </w:rPr>
        <w:t xml:space="preserve">: </w:t>
      </w:r>
      <w:r w:rsidR="00DB1C57" w:rsidRPr="00DB1C57">
        <w:rPr>
          <w:b/>
          <w:sz w:val="20"/>
          <w:lang w:eastAsia="zh-CN"/>
        </w:rPr>
        <w:t xml:space="preserve">An example of </w:t>
      </w:r>
      <w:r w:rsidR="00DB1C57">
        <w:rPr>
          <w:b/>
          <w:sz w:val="20"/>
          <w:lang w:eastAsia="zh-CN"/>
        </w:rPr>
        <w:t>DL</w:t>
      </w:r>
      <w:r w:rsidR="00DB1C57" w:rsidRPr="00DB1C57">
        <w:rPr>
          <w:b/>
          <w:sz w:val="20"/>
          <w:lang w:eastAsia="zh-CN"/>
        </w:rPr>
        <w:t xml:space="preserve"> resource fragmentation </w:t>
      </w:r>
      <w:r w:rsidR="00DB1C57">
        <w:rPr>
          <w:b/>
          <w:sz w:val="20"/>
          <w:lang w:eastAsia="zh-CN"/>
        </w:rPr>
        <w:t>caused by SBFD operation</w:t>
      </w:r>
    </w:p>
    <w:p w14:paraId="0FA0BA33" w14:textId="19C20EEC" w:rsidR="002B0DD7" w:rsidRDefault="00860B92" w:rsidP="00945570">
      <w:pPr>
        <w:spacing w:beforeLines="50" w:before="120" w:after="100"/>
        <w:rPr>
          <w:b/>
          <w:i/>
          <w:lang w:val="en-GB" w:eastAsia="zh-CN"/>
        </w:rPr>
      </w:pPr>
      <w:r>
        <w:rPr>
          <w:b/>
          <w:i/>
          <w:lang w:val="en-GB" w:eastAsia="zh-CN"/>
        </w:rPr>
        <w:t>Observation 2</w:t>
      </w:r>
      <w:r w:rsidR="00945570" w:rsidRPr="00A96293">
        <w:rPr>
          <w:b/>
          <w:i/>
          <w:lang w:val="en-GB" w:eastAsia="zh-CN"/>
        </w:rPr>
        <w:t xml:space="preserve">: </w:t>
      </w:r>
      <w:r w:rsidR="00B632E8" w:rsidRPr="00B632E8">
        <w:rPr>
          <w:b/>
          <w:i/>
          <w:lang w:val="en-GB" w:eastAsia="zh-CN"/>
        </w:rPr>
        <w:t xml:space="preserve">DL resource fragmentation caused by </w:t>
      </w:r>
      <w:r w:rsidR="002B0DD7" w:rsidRPr="002B0DD7">
        <w:rPr>
          <w:b/>
          <w:i/>
          <w:lang w:val="en-GB" w:eastAsia="zh-CN"/>
        </w:rPr>
        <w:t>NR dupl</w:t>
      </w:r>
      <w:r w:rsidR="00B632E8">
        <w:rPr>
          <w:b/>
          <w:i/>
          <w:lang w:val="en-GB" w:eastAsia="zh-CN"/>
        </w:rPr>
        <w:t>ex operation may not be friend</w:t>
      </w:r>
      <w:r w:rsidR="002B0DD7" w:rsidRPr="002B0DD7">
        <w:rPr>
          <w:b/>
          <w:i/>
          <w:lang w:val="en-GB" w:eastAsia="zh-CN"/>
        </w:rPr>
        <w:t xml:space="preserve"> to </w:t>
      </w:r>
      <w:r w:rsidR="001747B6">
        <w:rPr>
          <w:b/>
          <w:i/>
          <w:lang w:val="en-GB" w:eastAsia="zh-CN"/>
        </w:rPr>
        <w:t>legacy</w:t>
      </w:r>
      <w:r w:rsidR="002B0DD7" w:rsidRPr="002B0DD7">
        <w:rPr>
          <w:b/>
          <w:i/>
          <w:lang w:val="en-GB" w:eastAsia="zh-CN"/>
        </w:rPr>
        <w:t xml:space="preserve"> UEs from UE power consumption perspective</w:t>
      </w:r>
      <w:r w:rsidR="00B632E8">
        <w:rPr>
          <w:b/>
          <w:i/>
          <w:lang w:val="en-GB" w:eastAsia="zh-CN"/>
        </w:rPr>
        <w:t>.</w:t>
      </w:r>
    </w:p>
    <w:p w14:paraId="16E09FB3" w14:textId="03758E3D" w:rsidR="00467110" w:rsidRDefault="00467110" w:rsidP="00CE5A59">
      <w:pPr>
        <w:spacing w:beforeLines="50" w:before="120" w:after="100"/>
        <w:rPr>
          <w:lang w:val="en-GB"/>
        </w:rPr>
      </w:pPr>
      <w:r>
        <w:rPr>
          <w:lang w:val="en-GB"/>
        </w:rPr>
        <w:t xml:space="preserve">The main RedCap market is focused on </w:t>
      </w:r>
      <w:r w:rsidRPr="00A23E94">
        <w:rPr>
          <w:rFonts w:eastAsia="Times New Roman"/>
        </w:rPr>
        <w:t xml:space="preserve">use cases with relatively low </w:t>
      </w:r>
      <w:r>
        <w:rPr>
          <w:rFonts w:eastAsia="Times New Roman"/>
        </w:rPr>
        <w:t>cost/complexity</w:t>
      </w:r>
      <w:r w:rsidRPr="00A23E94">
        <w:rPr>
          <w:rFonts w:eastAsia="Times New Roman"/>
        </w:rPr>
        <w:t>, low energy consumption, and low data rate requirements</w:t>
      </w:r>
      <w:r w:rsidR="00CB1ECB">
        <w:rPr>
          <w:rFonts w:eastAsia="Times New Roman"/>
        </w:rPr>
        <w:t xml:space="preserve">. </w:t>
      </w:r>
      <w:r w:rsidR="00D27F24">
        <w:rPr>
          <w:rFonts w:eastAsia="Times New Roman"/>
        </w:rPr>
        <w:t xml:space="preserve">Therefore, </w:t>
      </w:r>
      <w:r w:rsidR="00CB1ECB">
        <w:rPr>
          <w:rFonts w:eastAsia="Times New Roman"/>
        </w:rPr>
        <w:t xml:space="preserve">SBFD operation is not recommended for RedCap UE, as it will </w:t>
      </w:r>
      <w:r w:rsidR="00C941D5">
        <w:rPr>
          <w:rFonts w:eastAsia="Times New Roman"/>
        </w:rPr>
        <w:t xml:space="preserve">increased the complexity for RedCap UE and otherwise, it will complicate the whole system design. </w:t>
      </w:r>
    </w:p>
    <w:p w14:paraId="2627415E" w14:textId="1A5F4143" w:rsidR="00860B92" w:rsidRDefault="00860B92" w:rsidP="00CE5A59">
      <w:pPr>
        <w:spacing w:beforeLines="50" w:before="120" w:after="100"/>
        <w:rPr>
          <w:lang w:val="en-GB"/>
        </w:rPr>
      </w:pPr>
      <w:r>
        <w:rPr>
          <w:lang w:val="en-GB"/>
        </w:rPr>
        <w:t>To</w:t>
      </w:r>
      <w:r w:rsidR="00467110">
        <w:rPr>
          <w:lang w:val="en-GB"/>
        </w:rPr>
        <w:t xml:space="preserve"> a</w:t>
      </w:r>
      <w:r w:rsidR="00C941D5">
        <w:rPr>
          <w:lang w:val="en-GB"/>
        </w:rPr>
        <w:t xml:space="preserve">void or minimize the </w:t>
      </w:r>
      <w:r w:rsidR="00C941D5">
        <w:rPr>
          <w:lang w:eastAsia="zh-CN"/>
        </w:rPr>
        <w:t xml:space="preserve">DL resource fragmentation problem introduced by </w:t>
      </w:r>
      <w:r w:rsidR="00C941D5" w:rsidRPr="00397217">
        <w:rPr>
          <w:lang w:eastAsia="zh-CN"/>
        </w:rPr>
        <w:t>NR duplex operation</w:t>
      </w:r>
      <w:r w:rsidR="00C941D5">
        <w:rPr>
          <w:lang w:eastAsia="zh-CN"/>
        </w:rPr>
        <w:t xml:space="preserve">, one possible solution is to </w:t>
      </w:r>
      <w:r w:rsidR="005910FD">
        <w:rPr>
          <w:lang w:eastAsia="zh-CN"/>
        </w:rPr>
        <w:t xml:space="preserve">configure SBFD band </w:t>
      </w:r>
      <w:r w:rsidR="00EB32F1">
        <w:rPr>
          <w:lang w:eastAsia="zh-CN"/>
        </w:rPr>
        <w:t xml:space="preserve">close to the </w:t>
      </w:r>
      <w:r w:rsidR="00974D8B">
        <w:rPr>
          <w:lang w:eastAsia="zh-CN"/>
        </w:rPr>
        <w:t xml:space="preserve">DL </w:t>
      </w:r>
      <w:r w:rsidR="00C37F8E">
        <w:rPr>
          <w:lang w:eastAsia="zh-CN"/>
        </w:rPr>
        <w:t xml:space="preserve">BWP of R17 RedCap configured at the carrier edge. One of most benefit of this solution is that UL SBFD can use RedCap DL BWP as guard band </w:t>
      </w:r>
      <w:r w:rsidR="008870DF">
        <w:rPr>
          <w:lang w:eastAsia="zh-CN"/>
        </w:rPr>
        <w:t xml:space="preserve">to mitigate </w:t>
      </w:r>
      <w:r w:rsidR="00C37F8E" w:rsidRPr="00F37DE6">
        <w:rPr>
          <w:lang w:eastAsia="zh-CN"/>
        </w:rPr>
        <w:t>the inter-operator CLI</w:t>
      </w:r>
      <w:r w:rsidR="008870DF">
        <w:rPr>
          <w:lang w:eastAsia="zh-CN"/>
        </w:rPr>
        <w:t>, while can m</w:t>
      </w:r>
      <w:r w:rsidR="008870DF" w:rsidRPr="008870DF">
        <w:rPr>
          <w:lang w:eastAsia="zh-CN"/>
        </w:rPr>
        <w:t>aximal</w:t>
      </w:r>
      <w:r w:rsidR="008870DF">
        <w:rPr>
          <w:lang w:eastAsia="zh-CN"/>
        </w:rPr>
        <w:t>ly avoid</w:t>
      </w:r>
      <w:r w:rsidR="008870DF" w:rsidRPr="008870DF">
        <w:rPr>
          <w:lang w:eastAsia="zh-CN"/>
        </w:rPr>
        <w:t xml:space="preserve"> </w:t>
      </w:r>
      <w:r w:rsidR="008870DF">
        <w:rPr>
          <w:lang w:eastAsia="zh-CN"/>
        </w:rPr>
        <w:t>DL resource fragmentation for legacy non-RedCap UEs. Another potential solution is to configure SBFD band at the opposite side of edge carrier when R17 RedCap DL BWP is configured at the carrier edge. These two</w:t>
      </w:r>
      <w:r w:rsidR="008870DF" w:rsidRPr="00C941D5">
        <w:rPr>
          <w:rFonts w:eastAsia="Times New Roman"/>
        </w:rPr>
        <w:t xml:space="preserve"> example </w:t>
      </w:r>
      <w:r w:rsidR="008870DF">
        <w:rPr>
          <w:rFonts w:eastAsia="Times New Roman"/>
        </w:rPr>
        <w:t xml:space="preserve">solutions </w:t>
      </w:r>
      <w:r w:rsidR="002B0DD7">
        <w:rPr>
          <w:rFonts w:eastAsia="Times New Roman"/>
        </w:rPr>
        <w:t>are depended on operators’ network deployments,</w:t>
      </w:r>
      <w:r w:rsidR="008870DF">
        <w:rPr>
          <w:rFonts w:eastAsia="Times New Roman"/>
        </w:rPr>
        <w:t xml:space="preserve"> </w:t>
      </w:r>
      <w:r w:rsidR="002B0DD7">
        <w:rPr>
          <w:rFonts w:eastAsia="Times New Roman"/>
        </w:rPr>
        <w:t xml:space="preserve">which are </w:t>
      </w:r>
      <w:r w:rsidR="008870DF">
        <w:rPr>
          <w:rFonts w:eastAsia="Times New Roman"/>
        </w:rPr>
        <w:t>illustrated in Figure 3</w:t>
      </w:r>
      <w:r w:rsidR="008870DF" w:rsidRPr="00C941D5">
        <w:rPr>
          <w:rFonts w:eastAsia="Times New Roman"/>
        </w:rPr>
        <w:t>.</w:t>
      </w:r>
    </w:p>
    <w:p w14:paraId="12030C2E" w14:textId="27441C6F" w:rsidR="00C941D5" w:rsidRDefault="005910FD" w:rsidP="005910FD">
      <w:pPr>
        <w:jc w:val="center"/>
        <w:rPr>
          <w:rFonts w:eastAsia="Times New Roman"/>
        </w:rPr>
      </w:pPr>
      <w:r>
        <w:rPr>
          <w:rFonts w:eastAsia="Times New Roman"/>
          <w:noProof/>
          <w:lang w:eastAsia="zh-CN"/>
        </w:rPr>
        <w:lastRenderedPageBreak/>
        <w:drawing>
          <wp:inline distT="0" distB="0" distL="0" distR="0" wp14:anchorId="7B038C49" wp14:editId="5E1433F6">
            <wp:extent cx="4783719" cy="3599726"/>
            <wp:effectExtent l="0" t="0" r="0" b="127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6.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01928" cy="3613428"/>
                    </a:xfrm>
                    <a:prstGeom prst="rect">
                      <a:avLst/>
                    </a:prstGeom>
                  </pic:spPr>
                </pic:pic>
              </a:graphicData>
            </a:graphic>
          </wp:inline>
        </w:drawing>
      </w:r>
    </w:p>
    <w:p w14:paraId="2CE59D0F" w14:textId="73797D49" w:rsidR="008870DF" w:rsidRPr="00613657" w:rsidRDefault="008870DF" w:rsidP="008870DF">
      <w:pPr>
        <w:autoSpaceDE/>
        <w:autoSpaceDN/>
        <w:adjustRightInd/>
        <w:snapToGrid/>
        <w:spacing w:beforeLines="50" w:before="120" w:afterLines="50"/>
        <w:jc w:val="center"/>
        <w:rPr>
          <w:b/>
          <w:sz w:val="20"/>
          <w:lang w:eastAsia="zh-CN"/>
        </w:rPr>
      </w:pPr>
      <w:r>
        <w:rPr>
          <w:b/>
          <w:sz w:val="20"/>
          <w:lang w:eastAsia="zh-CN"/>
        </w:rPr>
        <w:t>Figure</w:t>
      </w:r>
      <w:r w:rsidRPr="00613657">
        <w:rPr>
          <w:b/>
          <w:sz w:val="20"/>
          <w:lang w:eastAsia="zh-CN"/>
        </w:rPr>
        <w:t xml:space="preserve"> </w:t>
      </w:r>
      <w:r w:rsidR="002B0DD7">
        <w:rPr>
          <w:b/>
          <w:sz w:val="20"/>
          <w:lang w:eastAsia="zh-CN"/>
        </w:rPr>
        <w:t>3</w:t>
      </w:r>
      <w:r w:rsidRPr="00613657">
        <w:rPr>
          <w:b/>
          <w:sz w:val="20"/>
          <w:lang w:eastAsia="zh-CN"/>
        </w:rPr>
        <w:t xml:space="preserve">: </w:t>
      </w:r>
      <w:r w:rsidR="002B0DD7">
        <w:rPr>
          <w:b/>
          <w:sz w:val="20"/>
          <w:lang w:eastAsia="zh-CN"/>
        </w:rPr>
        <w:t>E</w:t>
      </w:r>
      <w:r w:rsidR="002B0DD7" w:rsidRPr="002B0DD7">
        <w:rPr>
          <w:b/>
          <w:sz w:val="20"/>
          <w:lang w:eastAsia="zh-CN"/>
        </w:rPr>
        <w:t xml:space="preserve">xample </w:t>
      </w:r>
      <w:r w:rsidR="002B0DD7">
        <w:rPr>
          <w:b/>
          <w:sz w:val="20"/>
          <w:lang w:eastAsia="zh-CN"/>
        </w:rPr>
        <w:t>deployments</w:t>
      </w:r>
      <w:r w:rsidR="002B0DD7" w:rsidRPr="002B0DD7">
        <w:rPr>
          <w:b/>
          <w:sz w:val="20"/>
          <w:lang w:eastAsia="zh-CN"/>
        </w:rPr>
        <w:t xml:space="preserve"> </w:t>
      </w:r>
      <w:r w:rsidR="002B0DD7">
        <w:rPr>
          <w:b/>
          <w:sz w:val="20"/>
          <w:lang w:eastAsia="zh-CN"/>
        </w:rPr>
        <w:t xml:space="preserve">for SBFD and R17 RedCap </w:t>
      </w:r>
    </w:p>
    <w:p w14:paraId="27D60003" w14:textId="5D624D9A" w:rsidR="00A73E1F" w:rsidRPr="00113DD6" w:rsidRDefault="001747B6" w:rsidP="00113DD6">
      <w:pPr>
        <w:spacing w:beforeLines="50" w:before="120" w:after="100"/>
        <w:rPr>
          <w:rFonts w:hint="eastAsia"/>
          <w:b/>
          <w:i/>
          <w:lang w:val="en-GB" w:eastAsia="zh-CN"/>
        </w:rPr>
      </w:pPr>
      <w:r>
        <w:rPr>
          <w:b/>
          <w:i/>
          <w:lang w:val="en-GB" w:eastAsia="zh-CN"/>
        </w:rPr>
        <w:t>Proposal 1</w:t>
      </w:r>
      <w:r w:rsidRPr="00A96293">
        <w:rPr>
          <w:b/>
          <w:i/>
          <w:lang w:val="en-GB" w:eastAsia="zh-CN"/>
        </w:rPr>
        <w:t xml:space="preserve">: </w:t>
      </w:r>
      <w:r>
        <w:rPr>
          <w:b/>
          <w:i/>
          <w:lang w:val="en-GB" w:eastAsia="zh-CN"/>
        </w:rPr>
        <w:t xml:space="preserve">The introduction of SBFD operation should study </w:t>
      </w:r>
      <w:r w:rsidRPr="00625E13">
        <w:rPr>
          <w:b/>
          <w:i/>
          <w:lang w:val="en-GB" w:eastAsia="zh-CN"/>
        </w:rPr>
        <w:t>co-existence</w:t>
      </w:r>
      <w:r>
        <w:rPr>
          <w:b/>
          <w:i/>
          <w:lang w:val="en-GB" w:eastAsia="zh-CN"/>
        </w:rPr>
        <w:t xml:space="preserve"> performance </w:t>
      </w:r>
      <w:r w:rsidRPr="001747B6">
        <w:rPr>
          <w:b/>
          <w:i/>
          <w:lang w:val="en-GB" w:eastAsia="zh-CN"/>
        </w:rPr>
        <w:t xml:space="preserve">with the legacy </w:t>
      </w:r>
      <w:r w:rsidR="00D27F24">
        <w:rPr>
          <w:b/>
          <w:i/>
          <w:lang w:val="en-GB" w:eastAsia="zh-CN"/>
        </w:rPr>
        <w:t xml:space="preserve">NR </w:t>
      </w:r>
      <w:r w:rsidRPr="001747B6">
        <w:rPr>
          <w:b/>
          <w:i/>
          <w:lang w:val="en-GB" w:eastAsia="zh-CN"/>
        </w:rPr>
        <w:t>operation</w:t>
      </w:r>
      <w:r>
        <w:rPr>
          <w:b/>
          <w:i/>
          <w:lang w:val="en-GB" w:eastAsia="zh-CN"/>
        </w:rPr>
        <w:t xml:space="preserve"> including RedCap deployment</w:t>
      </w:r>
      <w:r w:rsidR="009E7AC3">
        <w:rPr>
          <w:b/>
          <w:i/>
          <w:lang w:val="en-GB" w:eastAsia="zh-CN"/>
        </w:rPr>
        <w:t xml:space="preserve">, which allow network to configure SBFD and RedCap BWP in </w:t>
      </w:r>
      <w:r w:rsidR="00D27F24">
        <w:rPr>
          <w:b/>
          <w:i/>
          <w:lang w:val="en-GB" w:eastAsia="zh-CN"/>
        </w:rPr>
        <w:t xml:space="preserve">a </w:t>
      </w:r>
      <w:r w:rsidR="009E7AC3">
        <w:rPr>
          <w:b/>
          <w:i/>
          <w:lang w:val="en-GB" w:eastAsia="zh-CN"/>
        </w:rPr>
        <w:t>legacy NR carrier simultaneously</w:t>
      </w:r>
      <w:r w:rsidR="00D27F24">
        <w:rPr>
          <w:b/>
          <w:i/>
          <w:lang w:val="en-GB" w:eastAsia="zh-CN"/>
        </w:rPr>
        <w:t>, meanwhile</w:t>
      </w:r>
      <w:r w:rsidR="009E7AC3">
        <w:rPr>
          <w:b/>
          <w:i/>
          <w:lang w:val="en-GB" w:eastAsia="zh-CN"/>
        </w:rPr>
        <w:t xml:space="preserve"> minimizing both UL </w:t>
      </w:r>
      <w:r w:rsidR="009E7AC3" w:rsidRPr="009E7AC3">
        <w:rPr>
          <w:b/>
          <w:i/>
          <w:lang w:val="en-GB" w:eastAsia="zh-CN"/>
        </w:rPr>
        <w:t>resource fragmentation</w:t>
      </w:r>
      <w:r w:rsidR="009E7AC3">
        <w:rPr>
          <w:b/>
          <w:i/>
          <w:lang w:val="en-GB" w:eastAsia="zh-CN"/>
        </w:rPr>
        <w:t xml:space="preserve"> and DL </w:t>
      </w:r>
      <w:r w:rsidR="009E7AC3" w:rsidRPr="009E7AC3">
        <w:rPr>
          <w:b/>
          <w:i/>
          <w:lang w:val="en-GB" w:eastAsia="zh-CN"/>
        </w:rPr>
        <w:t>resource fragmentation</w:t>
      </w:r>
      <w:r w:rsidR="009E7AC3">
        <w:rPr>
          <w:b/>
          <w:i/>
          <w:lang w:val="en-GB" w:eastAsia="zh-CN"/>
        </w:rPr>
        <w:t xml:space="preserve">. </w:t>
      </w:r>
    </w:p>
    <w:p w14:paraId="76132792" w14:textId="77777777" w:rsidR="00E56D11" w:rsidRDefault="00E56D11" w:rsidP="004C0F4F">
      <w:pPr>
        <w:pStyle w:val="1"/>
        <w:spacing w:after="100"/>
        <w:rPr>
          <w:lang w:eastAsia="zh-CN"/>
        </w:rPr>
      </w:pPr>
      <w:bookmarkStart w:id="6" w:name="_Ref494215420"/>
      <w:bookmarkStart w:id="7" w:name="_Ref502921678"/>
      <w:bookmarkStart w:id="8" w:name="_Ref502921460"/>
      <w:bookmarkEnd w:id="4"/>
      <w:bookmarkEnd w:id="5"/>
      <w:r>
        <w:rPr>
          <w:lang w:eastAsia="zh-CN"/>
        </w:rPr>
        <w:t>Conclusion</w:t>
      </w:r>
    </w:p>
    <w:p w14:paraId="3BF8C9A6" w14:textId="7B5F00E2" w:rsidR="00E56D11" w:rsidRDefault="00046F86" w:rsidP="004C0F4F">
      <w:pPr>
        <w:spacing w:after="100"/>
        <w:rPr>
          <w:lang w:eastAsia="zh-CN"/>
        </w:rPr>
      </w:pPr>
      <w:r>
        <w:rPr>
          <w:lang w:eastAsia="zh-CN"/>
        </w:rPr>
        <w:t xml:space="preserve">In this contribution, we discuss </w:t>
      </w:r>
      <w:r w:rsidR="00F53DF5">
        <w:rPr>
          <w:color w:val="000000" w:themeColor="text1"/>
        </w:rPr>
        <w:t xml:space="preserve">SBFD operation </w:t>
      </w:r>
      <w:r w:rsidR="00F53DF5">
        <w:rPr>
          <w:lang w:eastAsia="zh-CN"/>
        </w:rPr>
        <w:t>coexistence with legacy netwo</w:t>
      </w:r>
      <w:r w:rsidR="00D27F24">
        <w:rPr>
          <w:lang w:eastAsia="zh-CN"/>
        </w:rPr>
        <w:t xml:space="preserve">rk including RedCap deployment with </w:t>
      </w:r>
      <w:r w:rsidR="00E56D11">
        <w:rPr>
          <w:kern w:val="2"/>
          <w:lang w:eastAsia="zh-CN"/>
        </w:rPr>
        <w:t>t</w:t>
      </w:r>
      <w:r w:rsidR="00E56D11">
        <w:rPr>
          <w:lang w:eastAsia="zh-CN"/>
        </w:rPr>
        <w:t>he following</w:t>
      </w:r>
      <w:r w:rsidR="004A7E1C">
        <w:rPr>
          <w:lang w:eastAsia="zh-CN"/>
        </w:rPr>
        <w:t xml:space="preserve"> </w:t>
      </w:r>
      <w:r w:rsidR="00F53DF5">
        <w:rPr>
          <w:lang w:eastAsia="zh-CN"/>
        </w:rPr>
        <w:t>proposal and observations</w:t>
      </w:r>
      <w:r w:rsidR="00E56D11">
        <w:rPr>
          <w:lang w:eastAsia="zh-CN"/>
        </w:rPr>
        <w:t>:</w:t>
      </w:r>
    </w:p>
    <w:p w14:paraId="4B0A6333" w14:textId="5300D2E6" w:rsidR="00D27F24" w:rsidRPr="009E7AC3" w:rsidRDefault="00D27F24" w:rsidP="00D27F24">
      <w:pPr>
        <w:spacing w:beforeLines="50" w:before="120" w:after="100"/>
        <w:rPr>
          <w:b/>
          <w:i/>
          <w:lang w:val="en-GB" w:eastAsia="zh-CN"/>
        </w:rPr>
      </w:pPr>
      <w:r>
        <w:rPr>
          <w:b/>
          <w:i/>
          <w:lang w:val="en-GB" w:eastAsia="zh-CN"/>
        </w:rPr>
        <w:t>Proposal 1</w:t>
      </w:r>
      <w:r w:rsidRPr="00A96293">
        <w:rPr>
          <w:b/>
          <w:i/>
          <w:lang w:val="en-GB" w:eastAsia="zh-CN"/>
        </w:rPr>
        <w:t xml:space="preserve">: </w:t>
      </w:r>
      <w:r>
        <w:rPr>
          <w:b/>
          <w:i/>
          <w:lang w:val="en-GB" w:eastAsia="zh-CN"/>
        </w:rPr>
        <w:t xml:space="preserve">The introduction of SBFD operation should study </w:t>
      </w:r>
      <w:r w:rsidRPr="00625E13">
        <w:rPr>
          <w:b/>
          <w:i/>
          <w:lang w:val="en-GB" w:eastAsia="zh-CN"/>
        </w:rPr>
        <w:t>co-existence</w:t>
      </w:r>
      <w:r>
        <w:rPr>
          <w:b/>
          <w:i/>
          <w:lang w:val="en-GB" w:eastAsia="zh-CN"/>
        </w:rPr>
        <w:t xml:space="preserve"> performance </w:t>
      </w:r>
      <w:r w:rsidRPr="001747B6">
        <w:rPr>
          <w:b/>
          <w:i/>
          <w:lang w:val="en-GB" w:eastAsia="zh-CN"/>
        </w:rPr>
        <w:t xml:space="preserve">with the legacy </w:t>
      </w:r>
      <w:r>
        <w:rPr>
          <w:b/>
          <w:i/>
          <w:lang w:val="en-GB" w:eastAsia="zh-CN"/>
        </w:rPr>
        <w:t xml:space="preserve">NR </w:t>
      </w:r>
      <w:r w:rsidRPr="001747B6">
        <w:rPr>
          <w:b/>
          <w:i/>
          <w:lang w:val="en-GB" w:eastAsia="zh-CN"/>
        </w:rPr>
        <w:t>operation</w:t>
      </w:r>
      <w:r>
        <w:rPr>
          <w:b/>
          <w:i/>
          <w:lang w:val="en-GB" w:eastAsia="zh-CN"/>
        </w:rPr>
        <w:t xml:space="preserve"> including RedCap deployment, which allow network to configure SBFD and RedCap BWP in a legacy NR carrier simultaneously, meanwhile minimizing both UL </w:t>
      </w:r>
      <w:r w:rsidRPr="009E7AC3">
        <w:rPr>
          <w:b/>
          <w:i/>
          <w:lang w:val="en-GB" w:eastAsia="zh-CN"/>
        </w:rPr>
        <w:t>resource fragmentation</w:t>
      </w:r>
      <w:r>
        <w:rPr>
          <w:b/>
          <w:i/>
          <w:lang w:val="en-GB" w:eastAsia="zh-CN"/>
        </w:rPr>
        <w:t xml:space="preserve"> and DL </w:t>
      </w:r>
      <w:r w:rsidRPr="009E7AC3">
        <w:rPr>
          <w:b/>
          <w:i/>
          <w:lang w:val="en-GB" w:eastAsia="zh-CN"/>
        </w:rPr>
        <w:t>resource fragmentation</w:t>
      </w:r>
      <w:r>
        <w:rPr>
          <w:b/>
          <w:i/>
          <w:lang w:val="en-GB" w:eastAsia="zh-CN"/>
        </w:rPr>
        <w:t xml:space="preserve">. </w:t>
      </w:r>
    </w:p>
    <w:p w14:paraId="2D0BD77C" w14:textId="77777777" w:rsidR="00D27F24" w:rsidRDefault="00D27F24" w:rsidP="00D27F24">
      <w:pPr>
        <w:spacing w:beforeLines="50" w:before="120" w:after="100"/>
        <w:rPr>
          <w:b/>
          <w:i/>
          <w:lang w:val="en-GB" w:eastAsia="zh-CN"/>
        </w:rPr>
      </w:pPr>
      <w:r w:rsidRPr="00A96293">
        <w:rPr>
          <w:b/>
          <w:i/>
          <w:lang w:val="en-GB" w:eastAsia="zh-CN"/>
        </w:rPr>
        <w:t xml:space="preserve">Observation 1: </w:t>
      </w:r>
      <w:r>
        <w:rPr>
          <w:b/>
          <w:i/>
          <w:lang w:val="en-GB" w:eastAsia="zh-CN"/>
        </w:rPr>
        <w:t>Both for R18</w:t>
      </w:r>
      <w:r w:rsidRPr="00625E13">
        <w:rPr>
          <w:b/>
          <w:i/>
          <w:lang w:val="en-GB" w:eastAsia="zh-CN"/>
        </w:rPr>
        <w:t xml:space="preserve"> duplex operation</w:t>
      </w:r>
      <w:r>
        <w:rPr>
          <w:b/>
          <w:i/>
          <w:lang w:val="en-GB" w:eastAsia="zh-CN"/>
        </w:rPr>
        <w:t xml:space="preserve"> enhancement and R17 RedCap, to achieve good</w:t>
      </w:r>
      <w:r w:rsidRPr="00625E13">
        <w:t xml:space="preserve"> </w:t>
      </w:r>
      <w:r w:rsidRPr="00625E13">
        <w:rPr>
          <w:b/>
          <w:i/>
          <w:lang w:val="en-GB" w:eastAsia="zh-CN"/>
        </w:rPr>
        <w:t>co-existence</w:t>
      </w:r>
      <w:r>
        <w:rPr>
          <w:b/>
          <w:i/>
          <w:lang w:val="en-GB" w:eastAsia="zh-CN"/>
        </w:rPr>
        <w:t xml:space="preserve"> performance with legacy network/UE, the bandwidth part location should be carefully designed.</w:t>
      </w:r>
    </w:p>
    <w:p w14:paraId="2C444101" w14:textId="4CE6B561" w:rsidR="008F5380" w:rsidRPr="00113DD6" w:rsidRDefault="00D27F24" w:rsidP="008F5380">
      <w:pPr>
        <w:spacing w:beforeLines="50" w:before="120" w:after="100"/>
        <w:rPr>
          <w:rFonts w:hint="eastAsia"/>
          <w:b/>
          <w:i/>
          <w:lang w:val="en-GB" w:eastAsia="zh-CN"/>
        </w:rPr>
      </w:pPr>
      <w:r>
        <w:rPr>
          <w:b/>
          <w:i/>
          <w:lang w:val="en-GB" w:eastAsia="zh-CN"/>
        </w:rPr>
        <w:t>Observation 2</w:t>
      </w:r>
      <w:r w:rsidRPr="00A96293">
        <w:rPr>
          <w:b/>
          <w:i/>
          <w:lang w:val="en-GB" w:eastAsia="zh-CN"/>
        </w:rPr>
        <w:t xml:space="preserve">: </w:t>
      </w:r>
      <w:r w:rsidRPr="00B632E8">
        <w:rPr>
          <w:b/>
          <w:i/>
          <w:lang w:val="en-GB" w:eastAsia="zh-CN"/>
        </w:rPr>
        <w:t xml:space="preserve">DL resource fragmentation caused by </w:t>
      </w:r>
      <w:r w:rsidRPr="002B0DD7">
        <w:rPr>
          <w:b/>
          <w:i/>
          <w:lang w:val="en-GB" w:eastAsia="zh-CN"/>
        </w:rPr>
        <w:t>NR dupl</w:t>
      </w:r>
      <w:r>
        <w:rPr>
          <w:b/>
          <w:i/>
          <w:lang w:val="en-GB" w:eastAsia="zh-CN"/>
        </w:rPr>
        <w:t>ex operation may not be friend</w:t>
      </w:r>
      <w:r w:rsidRPr="002B0DD7">
        <w:rPr>
          <w:b/>
          <w:i/>
          <w:lang w:val="en-GB" w:eastAsia="zh-CN"/>
        </w:rPr>
        <w:t xml:space="preserve"> to </w:t>
      </w:r>
      <w:r>
        <w:rPr>
          <w:b/>
          <w:i/>
          <w:lang w:val="en-GB" w:eastAsia="zh-CN"/>
        </w:rPr>
        <w:t>legacy</w:t>
      </w:r>
      <w:r w:rsidRPr="002B0DD7">
        <w:rPr>
          <w:b/>
          <w:i/>
          <w:lang w:val="en-GB" w:eastAsia="zh-CN"/>
        </w:rPr>
        <w:t xml:space="preserve"> UEs from UE power consumption perspective</w:t>
      </w:r>
      <w:r>
        <w:rPr>
          <w:b/>
          <w:i/>
          <w:lang w:val="en-GB" w:eastAsia="zh-CN"/>
        </w:rPr>
        <w:t>.</w:t>
      </w:r>
      <w:bookmarkStart w:id="9" w:name="_GoBack"/>
      <w:bookmarkEnd w:id="9"/>
    </w:p>
    <w:p w14:paraId="525CB58D" w14:textId="77777777" w:rsidR="00E56D11" w:rsidRPr="00DA69E3" w:rsidRDefault="00E56D11" w:rsidP="004C0F4F">
      <w:pPr>
        <w:pStyle w:val="1"/>
        <w:spacing w:after="100"/>
        <w:rPr>
          <w:lang w:eastAsia="zh-CN"/>
        </w:rPr>
      </w:pPr>
      <w:r w:rsidRPr="00DA69E3">
        <w:rPr>
          <w:lang w:eastAsia="zh-CN"/>
        </w:rPr>
        <w:t xml:space="preserve">Reference </w:t>
      </w:r>
    </w:p>
    <w:bookmarkEnd w:id="6"/>
    <w:bookmarkEnd w:id="7"/>
    <w:bookmarkEnd w:id="8"/>
    <w:p w14:paraId="4BF129C9" w14:textId="32BC59F1" w:rsidR="009C2AF4" w:rsidRDefault="00C44967" w:rsidP="00C44967">
      <w:pPr>
        <w:pStyle w:val="af2"/>
        <w:numPr>
          <w:ilvl w:val="0"/>
          <w:numId w:val="6"/>
        </w:numPr>
        <w:spacing w:afterLines="50"/>
        <w:ind w:firstLineChars="0"/>
        <w:rPr>
          <w:lang w:eastAsia="zh-CN"/>
        </w:rPr>
      </w:pPr>
      <w:r>
        <w:rPr>
          <w:lang w:eastAsia="zh-CN"/>
        </w:rPr>
        <w:t>RP-220633</w:t>
      </w:r>
      <w:r w:rsidR="00720894">
        <w:rPr>
          <w:color w:val="000000"/>
        </w:rPr>
        <w:t>,</w:t>
      </w:r>
      <w:r w:rsidR="009C2AF4" w:rsidRPr="005669A0">
        <w:rPr>
          <w:color w:val="000000"/>
        </w:rPr>
        <w:t xml:space="preserve"> </w:t>
      </w:r>
      <w:r>
        <w:rPr>
          <w:color w:val="000000"/>
        </w:rPr>
        <w:t>“</w:t>
      </w:r>
      <w:r w:rsidRPr="00C44967">
        <w:rPr>
          <w:color w:val="000000"/>
        </w:rPr>
        <w:t>Revised SID: Study on evolution of NR duplex operation</w:t>
      </w:r>
      <w:r>
        <w:rPr>
          <w:color w:val="000000"/>
        </w:rPr>
        <w:t>”</w:t>
      </w:r>
      <w:r>
        <w:rPr>
          <w:lang w:eastAsia="zh-CN"/>
        </w:rPr>
        <w:t>,</w:t>
      </w:r>
      <w:r w:rsidR="009C2AF4">
        <w:rPr>
          <w:lang w:eastAsia="zh-CN"/>
        </w:rPr>
        <w:t xml:space="preserve"> </w:t>
      </w:r>
      <w:r>
        <w:rPr>
          <w:lang w:eastAsia="zh-CN"/>
        </w:rPr>
        <w:t>CMCC, RAN#95</w:t>
      </w:r>
      <w:r w:rsidR="009C2AF4">
        <w:rPr>
          <w:lang w:eastAsia="zh-CN"/>
        </w:rPr>
        <w:t xml:space="preserve">e, </w:t>
      </w:r>
      <w:r w:rsidRPr="00C44967">
        <w:rPr>
          <w:lang w:eastAsia="zh-CN"/>
        </w:rPr>
        <w:t>March 17</w:t>
      </w:r>
      <w:r>
        <w:rPr>
          <w:lang w:eastAsia="zh-CN"/>
        </w:rPr>
        <w:t xml:space="preserve">th </w:t>
      </w:r>
      <w:r w:rsidRPr="00C44967">
        <w:rPr>
          <w:color w:val="000000"/>
        </w:rPr>
        <w:t>–</w:t>
      </w:r>
      <w:r>
        <w:rPr>
          <w:color w:val="000000"/>
        </w:rPr>
        <w:t xml:space="preserve"> </w:t>
      </w:r>
      <w:r w:rsidRPr="00C44967">
        <w:rPr>
          <w:lang w:eastAsia="zh-CN"/>
        </w:rPr>
        <w:t>23</w:t>
      </w:r>
      <w:r>
        <w:rPr>
          <w:lang w:eastAsia="zh-CN"/>
        </w:rPr>
        <w:t>th</w:t>
      </w:r>
      <w:r w:rsidRPr="00C44967">
        <w:rPr>
          <w:lang w:eastAsia="zh-CN"/>
        </w:rPr>
        <w:t>, 2022</w:t>
      </w:r>
    </w:p>
    <w:p w14:paraId="794D9FFD" w14:textId="0D08AF01" w:rsidR="00720894" w:rsidRPr="005669A0" w:rsidRDefault="00C44967" w:rsidP="00C44967">
      <w:pPr>
        <w:pStyle w:val="af2"/>
        <w:numPr>
          <w:ilvl w:val="0"/>
          <w:numId w:val="6"/>
        </w:numPr>
        <w:spacing w:afterLines="50"/>
        <w:ind w:firstLineChars="0"/>
        <w:rPr>
          <w:lang w:eastAsia="zh-CN"/>
        </w:rPr>
      </w:pPr>
      <w:r>
        <w:rPr>
          <w:color w:val="000000"/>
        </w:rPr>
        <w:t>R1-2203328</w:t>
      </w:r>
      <w:r w:rsidR="00720894" w:rsidRPr="0044285F">
        <w:rPr>
          <w:color w:val="000000"/>
        </w:rPr>
        <w:t>,</w:t>
      </w:r>
      <w:r w:rsidR="00720894">
        <w:rPr>
          <w:color w:val="000000"/>
        </w:rPr>
        <w:t xml:space="preserve"> </w:t>
      </w:r>
      <w:r>
        <w:rPr>
          <w:color w:val="000000"/>
        </w:rPr>
        <w:t>“</w:t>
      </w:r>
      <w:r w:rsidRPr="00C44967">
        <w:rPr>
          <w:color w:val="000000"/>
        </w:rPr>
        <w:t>Discussion on subband non-overlapping full duplex</w:t>
      </w:r>
      <w:r>
        <w:rPr>
          <w:color w:val="000000"/>
        </w:rPr>
        <w:t>”</w:t>
      </w:r>
      <w:r w:rsidR="00720894">
        <w:rPr>
          <w:color w:val="000000"/>
        </w:rPr>
        <w:t>,</w:t>
      </w:r>
      <w:r w:rsidR="004D15E6">
        <w:rPr>
          <w:color w:val="000000"/>
        </w:rPr>
        <w:t xml:space="preserve"> </w:t>
      </w:r>
      <w:r w:rsidR="004D15E6">
        <w:rPr>
          <w:rFonts w:hint="eastAsia"/>
          <w:color w:val="000000"/>
          <w:lang w:eastAsia="zh-CN"/>
        </w:rPr>
        <w:t>Spread</w:t>
      </w:r>
      <w:r w:rsidR="004D15E6">
        <w:rPr>
          <w:color w:val="000000"/>
        </w:rPr>
        <w:t>trum communications</w:t>
      </w:r>
      <w:r>
        <w:rPr>
          <w:color w:val="000000"/>
        </w:rPr>
        <w:t>, RAN1#109</w:t>
      </w:r>
      <w:r w:rsidR="00720894">
        <w:rPr>
          <w:color w:val="000000"/>
        </w:rPr>
        <w:t xml:space="preserve">-e, </w:t>
      </w:r>
      <w:r w:rsidRPr="00C44967">
        <w:rPr>
          <w:color w:val="000000"/>
        </w:rPr>
        <w:t>May 9th – 20th, 2022</w:t>
      </w:r>
    </w:p>
    <w:p w14:paraId="05C3FA4D" w14:textId="0993FC1C" w:rsidR="00C44967" w:rsidRPr="00C44967" w:rsidRDefault="00C44967" w:rsidP="00C44967">
      <w:pPr>
        <w:pStyle w:val="af2"/>
        <w:numPr>
          <w:ilvl w:val="0"/>
          <w:numId w:val="6"/>
        </w:numPr>
        <w:ind w:firstLineChars="0"/>
        <w:rPr>
          <w:lang w:eastAsia="zh-CN"/>
        </w:rPr>
      </w:pPr>
      <w:r w:rsidRPr="00C44967">
        <w:rPr>
          <w:lang w:eastAsia="zh-CN"/>
        </w:rPr>
        <w:t>TR 38.840 V16.0.0, “Study on User Equipment (UE) power saving</w:t>
      </w:r>
      <w:r>
        <w:rPr>
          <w:lang w:eastAsia="zh-CN"/>
        </w:rPr>
        <w:t xml:space="preserve"> in NR (Release 16)”, June 2021</w:t>
      </w:r>
    </w:p>
    <w:sectPr w:rsidR="00C44967" w:rsidRPr="00C4496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FA830" w14:textId="77777777" w:rsidR="00807643" w:rsidRDefault="00807643">
      <w:r>
        <w:separator/>
      </w:r>
    </w:p>
  </w:endnote>
  <w:endnote w:type="continuationSeparator" w:id="0">
    <w:p w14:paraId="4323E63D" w14:textId="77777777" w:rsidR="00807643" w:rsidRDefault="00807643">
      <w:r>
        <w:continuationSeparator/>
      </w:r>
    </w:p>
  </w:endnote>
  <w:endnote w:type="continuationNotice" w:id="1">
    <w:p w14:paraId="05ECE27F" w14:textId="77777777" w:rsidR="00807643" w:rsidRDefault="00807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FCBBA" w14:textId="77777777" w:rsidR="00807643" w:rsidRDefault="00807643">
      <w:r>
        <w:separator/>
      </w:r>
    </w:p>
  </w:footnote>
  <w:footnote w:type="continuationSeparator" w:id="0">
    <w:p w14:paraId="7D23D81B" w14:textId="77777777" w:rsidR="00807643" w:rsidRDefault="00807643">
      <w:r>
        <w:continuationSeparator/>
      </w:r>
    </w:p>
  </w:footnote>
  <w:footnote w:type="continuationNotice" w:id="1">
    <w:p w14:paraId="5558D338" w14:textId="77777777" w:rsidR="00807643" w:rsidRDefault="008076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438E9"/>
    <w:multiLevelType w:val="hybridMultilevel"/>
    <w:tmpl w:val="F4924D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A23B8C"/>
    <w:multiLevelType w:val="hybridMultilevel"/>
    <w:tmpl w:val="758011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AA76AF"/>
    <w:multiLevelType w:val="hybridMultilevel"/>
    <w:tmpl w:val="DCCE6B46"/>
    <w:lvl w:ilvl="0" w:tplc="CA687D0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F87BB2"/>
    <w:multiLevelType w:val="hybridMultilevel"/>
    <w:tmpl w:val="505AE72A"/>
    <w:lvl w:ilvl="0" w:tplc="04090005">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EED2C6F"/>
    <w:multiLevelType w:val="hybridMultilevel"/>
    <w:tmpl w:val="BE1AA4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1F71AF"/>
    <w:multiLevelType w:val="hybridMultilevel"/>
    <w:tmpl w:val="407C4818"/>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306F6A"/>
    <w:multiLevelType w:val="hybridMultilevel"/>
    <w:tmpl w:val="0242E92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992882"/>
    <w:multiLevelType w:val="hybridMultilevel"/>
    <w:tmpl w:val="3FDA05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7738BD"/>
    <w:multiLevelType w:val="hybridMultilevel"/>
    <w:tmpl w:val="E6585A0A"/>
    <w:lvl w:ilvl="0" w:tplc="20D4C816">
      <w:start w:val="1"/>
      <w:numFmt w:val="bullet"/>
      <w:lvlText w:val=""/>
      <w:lvlJc w:val="left"/>
      <w:pPr>
        <w:ind w:left="420" w:hanging="420"/>
      </w:pPr>
      <w:rPr>
        <w:rFonts w:ascii="ZapfDingbats" w:hAnsi="ZapfDingbats" w:hint="default"/>
        <w:b/>
        <w:i w:val="0"/>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205009"/>
    <w:multiLevelType w:val="hybridMultilevel"/>
    <w:tmpl w:val="778E1A74"/>
    <w:lvl w:ilvl="0" w:tplc="CA687D0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B449C8"/>
    <w:multiLevelType w:val="hybridMultilevel"/>
    <w:tmpl w:val="6854D268"/>
    <w:lvl w:ilvl="0" w:tplc="0409000B">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6" w15:restartNumberingAfterBreak="0">
    <w:nsid w:val="392F06D7"/>
    <w:multiLevelType w:val="hybridMultilevel"/>
    <w:tmpl w:val="44167AB8"/>
    <w:lvl w:ilvl="0" w:tplc="EA2A0E24">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257" w:hanging="420"/>
      </w:pPr>
      <w:rPr>
        <w:rFonts w:ascii="Wingdings" w:hAnsi="Wingdings" w:hint="default"/>
      </w:rPr>
    </w:lvl>
    <w:lvl w:ilvl="2" w:tplc="D6680E5A">
      <w:numFmt w:val="bullet"/>
      <w:lvlText w:val="-"/>
      <w:lvlJc w:val="left"/>
      <w:pPr>
        <w:ind w:left="677" w:hanging="420"/>
      </w:pPr>
      <w:rPr>
        <w:rFonts w:ascii="Times New Roman" w:eastAsia="MS Mincho" w:hAnsi="Times New Roman" w:cs="Times New Roman" w:hint="default"/>
      </w:rPr>
    </w:lvl>
    <w:lvl w:ilvl="3" w:tplc="04090001" w:tentative="1">
      <w:start w:val="1"/>
      <w:numFmt w:val="bullet"/>
      <w:lvlText w:val=""/>
      <w:lvlJc w:val="left"/>
      <w:pPr>
        <w:ind w:left="1097" w:hanging="420"/>
      </w:pPr>
      <w:rPr>
        <w:rFonts w:ascii="Wingdings" w:hAnsi="Wingdings" w:hint="default"/>
      </w:rPr>
    </w:lvl>
    <w:lvl w:ilvl="4" w:tplc="04090003" w:tentative="1">
      <w:start w:val="1"/>
      <w:numFmt w:val="bullet"/>
      <w:lvlText w:val=""/>
      <w:lvlJc w:val="left"/>
      <w:pPr>
        <w:ind w:left="1517" w:hanging="420"/>
      </w:pPr>
      <w:rPr>
        <w:rFonts w:ascii="Wingdings" w:hAnsi="Wingdings" w:hint="default"/>
      </w:rPr>
    </w:lvl>
    <w:lvl w:ilvl="5" w:tplc="04090005" w:tentative="1">
      <w:start w:val="1"/>
      <w:numFmt w:val="bullet"/>
      <w:lvlText w:val=""/>
      <w:lvlJc w:val="left"/>
      <w:pPr>
        <w:ind w:left="1937" w:hanging="420"/>
      </w:pPr>
      <w:rPr>
        <w:rFonts w:ascii="Wingdings" w:hAnsi="Wingdings" w:hint="default"/>
      </w:rPr>
    </w:lvl>
    <w:lvl w:ilvl="6" w:tplc="04090001" w:tentative="1">
      <w:start w:val="1"/>
      <w:numFmt w:val="bullet"/>
      <w:lvlText w:val=""/>
      <w:lvlJc w:val="left"/>
      <w:pPr>
        <w:ind w:left="2357" w:hanging="420"/>
      </w:pPr>
      <w:rPr>
        <w:rFonts w:ascii="Wingdings" w:hAnsi="Wingdings" w:hint="default"/>
      </w:rPr>
    </w:lvl>
    <w:lvl w:ilvl="7" w:tplc="04090003" w:tentative="1">
      <w:start w:val="1"/>
      <w:numFmt w:val="bullet"/>
      <w:lvlText w:val=""/>
      <w:lvlJc w:val="left"/>
      <w:pPr>
        <w:ind w:left="2777" w:hanging="420"/>
      </w:pPr>
      <w:rPr>
        <w:rFonts w:ascii="Wingdings" w:hAnsi="Wingdings" w:hint="default"/>
      </w:rPr>
    </w:lvl>
    <w:lvl w:ilvl="8" w:tplc="04090005" w:tentative="1">
      <w:start w:val="1"/>
      <w:numFmt w:val="bullet"/>
      <w:lvlText w:val=""/>
      <w:lvlJc w:val="left"/>
      <w:pPr>
        <w:ind w:left="3197"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5B4002"/>
    <w:multiLevelType w:val="hybridMultilevel"/>
    <w:tmpl w:val="9B2A0094"/>
    <w:lvl w:ilvl="0" w:tplc="AE50A9FC">
      <w:start w:val="1"/>
      <w:numFmt w:val="bullet"/>
      <w:lvlText w:val=""/>
      <w:lvlJc w:val="left"/>
      <w:pPr>
        <w:tabs>
          <w:tab w:val="num" w:pos="720"/>
        </w:tabs>
        <w:ind w:left="720" w:hanging="360"/>
      </w:pPr>
      <w:rPr>
        <w:rFonts w:ascii="Wingdings" w:hAnsi="Wingdings" w:hint="default"/>
      </w:rPr>
    </w:lvl>
    <w:lvl w:ilvl="1" w:tplc="D346A45A">
      <w:start w:val="1"/>
      <w:numFmt w:val="bullet"/>
      <w:lvlText w:val=""/>
      <w:lvlJc w:val="left"/>
      <w:pPr>
        <w:tabs>
          <w:tab w:val="num" w:pos="1440"/>
        </w:tabs>
        <w:ind w:left="1440" w:hanging="360"/>
      </w:pPr>
      <w:rPr>
        <w:rFonts w:ascii="Wingdings" w:hAnsi="Wingdings" w:hint="default"/>
      </w:rPr>
    </w:lvl>
    <w:lvl w:ilvl="2" w:tplc="B3A8DBFE" w:tentative="1">
      <w:start w:val="1"/>
      <w:numFmt w:val="bullet"/>
      <w:lvlText w:val=""/>
      <w:lvlJc w:val="left"/>
      <w:pPr>
        <w:tabs>
          <w:tab w:val="num" w:pos="2160"/>
        </w:tabs>
        <w:ind w:left="2160" w:hanging="360"/>
      </w:pPr>
      <w:rPr>
        <w:rFonts w:ascii="Wingdings" w:hAnsi="Wingdings" w:hint="default"/>
      </w:rPr>
    </w:lvl>
    <w:lvl w:ilvl="3" w:tplc="1B04BC82" w:tentative="1">
      <w:start w:val="1"/>
      <w:numFmt w:val="bullet"/>
      <w:lvlText w:val=""/>
      <w:lvlJc w:val="left"/>
      <w:pPr>
        <w:tabs>
          <w:tab w:val="num" w:pos="2880"/>
        </w:tabs>
        <w:ind w:left="2880" w:hanging="360"/>
      </w:pPr>
      <w:rPr>
        <w:rFonts w:ascii="Wingdings" w:hAnsi="Wingdings" w:hint="default"/>
      </w:rPr>
    </w:lvl>
    <w:lvl w:ilvl="4" w:tplc="4D4A870A" w:tentative="1">
      <w:start w:val="1"/>
      <w:numFmt w:val="bullet"/>
      <w:lvlText w:val=""/>
      <w:lvlJc w:val="left"/>
      <w:pPr>
        <w:tabs>
          <w:tab w:val="num" w:pos="3600"/>
        </w:tabs>
        <w:ind w:left="3600" w:hanging="360"/>
      </w:pPr>
      <w:rPr>
        <w:rFonts w:ascii="Wingdings" w:hAnsi="Wingdings" w:hint="default"/>
      </w:rPr>
    </w:lvl>
    <w:lvl w:ilvl="5" w:tplc="F760B572" w:tentative="1">
      <w:start w:val="1"/>
      <w:numFmt w:val="bullet"/>
      <w:lvlText w:val=""/>
      <w:lvlJc w:val="left"/>
      <w:pPr>
        <w:tabs>
          <w:tab w:val="num" w:pos="4320"/>
        </w:tabs>
        <w:ind w:left="4320" w:hanging="360"/>
      </w:pPr>
      <w:rPr>
        <w:rFonts w:ascii="Wingdings" w:hAnsi="Wingdings" w:hint="default"/>
      </w:rPr>
    </w:lvl>
    <w:lvl w:ilvl="6" w:tplc="8DB27706" w:tentative="1">
      <w:start w:val="1"/>
      <w:numFmt w:val="bullet"/>
      <w:lvlText w:val=""/>
      <w:lvlJc w:val="left"/>
      <w:pPr>
        <w:tabs>
          <w:tab w:val="num" w:pos="5040"/>
        </w:tabs>
        <w:ind w:left="5040" w:hanging="360"/>
      </w:pPr>
      <w:rPr>
        <w:rFonts w:ascii="Wingdings" w:hAnsi="Wingdings" w:hint="default"/>
      </w:rPr>
    </w:lvl>
    <w:lvl w:ilvl="7" w:tplc="8F147F28" w:tentative="1">
      <w:start w:val="1"/>
      <w:numFmt w:val="bullet"/>
      <w:lvlText w:val=""/>
      <w:lvlJc w:val="left"/>
      <w:pPr>
        <w:tabs>
          <w:tab w:val="num" w:pos="5760"/>
        </w:tabs>
        <w:ind w:left="5760" w:hanging="360"/>
      </w:pPr>
      <w:rPr>
        <w:rFonts w:ascii="Wingdings" w:hAnsi="Wingdings" w:hint="default"/>
      </w:rPr>
    </w:lvl>
    <w:lvl w:ilvl="8" w:tplc="98FC796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8F0783"/>
    <w:multiLevelType w:val="hybridMultilevel"/>
    <w:tmpl w:val="E012D6C6"/>
    <w:lvl w:ilvl="0" w:tplc="0409000D">
      <w:start w:val="1"/>
      <w:numFmt w:val="bullet"/>
      <w:lvlText w:val=""/>
      <w:lvlJc w:val="left"/>
      <w:pPr>
        <w:ind w:left="420" w:hanging="420"/>
      </w:pPr>
      <w:rPr>
        <w:rFonts w:ascii="Wingdings" w:hAnsi="Wingdings" w:hint="default"/>
        <w:b/>
        <w:i w:val="0"/>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B59421B"/>
    <w:multiLevelType w:val="hybridMultilevel"/>
    <w:tmpl w:val="B1FEDD7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9C45145"/>
    <w:multiLevelType w:val="hybridMultilevel"/>
    <w:tmpl w:val="F2E25726"/>
    <w:lvl w:ilvl="0" w:tplc="A328E1F4">
      <w:numFmt w:val="bullet"/>
      <w:lvlText w:val="•"/>
      <w:lvlJc w:val="left"/>
      <w:pPr>
        <w:ind w:left="855" w:hanging="43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B96354B"/>
    <w:multiLevelType w:val="hybridMultilevel"/>
    <w:tmpl w:val="67A8337A"/>
    <w:lvl w:ilvl="0" w:tplc="CA687D0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36"/>
  </w:num>
  <w:num w:numId="3">
    <w:abstractNumId w:val="33"/>
  </w:num>
  <w:num w:numId="4">
    <w:abstractNumId w:val="34"/>
  </w:num>
  <w:num w:numId="5">
    <w:abstractNumId w:val="27"/>
  </w:num>
  <w:num w:numId="6">
    <w:abstractNumId w:val="12"/>
  </w:num>
  <w:num w:numId="7">
    <w:abstractNumId w:val="22"/>
  </w:num>
  <w:num w:numId="8">
    <w:abstractNumId w:val="35"/>
  </w:num>
  <w:num w:numId="9">
    <w:abstractNumId w:val="1"/>
  </w:num>
  <w:num w:numId="10">
    <w:abstractNumId w:val="23"/>
  </w:num>
  <w:num w:numId="11">
    <w:abstractNumId w:val="3"/>
  </w:num>
  <w:num w:numId="12">
    <w:abstractNumId w:val="29"/>
  </w:num>
  <w:num w:numId="13">
    <w:abstractNumId w:val="20"/>
  </w:num>
  <w:num w:numId="14">
    <w:abstractNumId w:val="30"/>
  </w:num>
  <w:num w:numId="15">
    <w:abstractNumId w:val="25"/>
  </w:num>
  <w:num w:numId="16">
    <w:abstractNumId w:val="9"/>
  </w:num>
  <w:num w:numId="17">
    <w:abstractNumId w:val="18"/>
  </w:num>
  <w:num w:numId="18">
    <w:abstractNumId w:val="26"/>
  </w:num>
  <w:num w:numId="19">
    <w:abstractNumId w:val="31"/>
  </w:num>
  <w:num w:numId="20">
    <w:abstractNumId w:val="11"/>
  </w:num>
  <w:num w:numId="21">
    <w:abstractNumId w:val="16"/>
  </w:num>
  <w:num w:numId="22">
    <w:abstractNumId w:val="10"/>
  </w:num>
  <w:num w:numId="23">
    <w:abstractNumId w:val="0"/>
  </w:num>
  <w:num w:numId="24">
    <w:abstractNumId w:val="37"/>
  </w:num>
  <w:num w:numId="25">
    <w:abstractNumId w:val="27"/>
  </w:num>
  <w:num w:numId="26">
    <w:abstractNumId w:val="27"/>
  </w:num>
  <w:num w:numId="27">
    <w:abstractNumId w:val="28"/>
  </w:num>
  <w:num w:numId="28">
    <w:abstractNumId w:val="4"/>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6"/>
  </w:num>
  <w:num w:numId="32">
    <w:abstractNumId w:val="15"/>
  </w:num>
  <w:num w:numId="33">
    <w:abstractNumId w:val="2"/>
  </w:num>
  <w:num w:numId="34">
    <w:abstractNumId w:val="19"/>
  </w:num>
  <w:num w:numId="35">
    <w:abstractNumId w:val="13"/>
  </w:num>
  <w:num w:numId="36">
    <w:abstractNumId w:val="27"/>
  </w:num>
  <w:num w:numId="37">
    <w:abstractNumId w:val="27"/>
  </w:num>
  <w:num w:numId="38">
    <w:abstractNumId w:val="27"/>
  </w:num>
  <w:num w:numId="39">
    <w:abstractNumId w:val="27"/>
  </w:num>
  <w:num w:numId="40">
    <w:abstractNumId w:val="21"/>
  </w:num>
  <w:num w:numId="41">
    <w:abstractNumId w:val="32"/>
  </w:num>
  <w:num w:numId="42">
    <w:abstractNumId w:val="8"/>
  </w:num>
  <w:num w:numId="43">
    <w:abstractNumId w:val="14"/>
  </w:num>
  <w:num w:numId="44">
    <w:abstractNumId w:val="5"/>
  </w:num>
  <w:num w:numId="45">
    <w:abstractNumId w:val="27"/>
  </w:num>
  <w:num w:numId="46">
    <w:abstractNumId w:val="27"/>
  </w:num>
  <w:num w:numId="47">
    <w:abstractNumId w:val="27"/>
  </w:num>
  <w:num w:numId="4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4C9"/>
    <w:rsid w:val="00005A60"/>
    <w:rsid w:val="00005D8B"/>
    <w:rsid w:val="00005DBA"/>
    <w:rsid w:val="00006517"/>
    <w:rsid w:val="00006847"/>
    <w:rsid w:val="00007116"/>
    <w:rsid w:val="000072B6"/>
    <w:rsid w:val="00007791"/>
    <w:rsid w:val="00007813"/>
    <w:rsid w:val="000078BB"/>
    <w:rsid w:val="00007F78"/>
    <w:rsid w:val="000104EA"/>
    <w:rsid w:val="0001059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C35"/>
    <w:rsid w:val="00013EEE"/>
    <w:rsid w:val="00014035"/>
    <w:rsid w:val="00014107"/>
    <w:rsid w:val="00014650"/>
    <w:rsid w:val="00014738"/>
    <w:rsid w:val="0001496B"/>
    <w:rsid w:val="00014FBF"/>
    <w:rsid w:val="00015377"/>
    <w:rsid w:val="00015421"/>
    <w:rsid w:val="00015D73"/>
    <w:rsid w:val="00015D81"/>
    <w:rsid w:val="00015EFB"/>
    <w:rsid w:val="00016594"/>
    <w:rsid w:val="000165D2"/>
    <w:rsid w:val="000165E2"/>
    <w:rsid w:val="00016AB0"/>
    <w:rsid w:val="00016F8D"/>
    <w:rsid w:val="00017107"/>
    <w:rsid w:val="000172BE"/>
    <w:rsid w:val="00017CED"/>
    <w:rsid w:val="00017D8A"/>
    <w:rsid w:val="00020508"/>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86"/>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8FA"/>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78F"/>
    <w:rsid w:val="000A6351"/>
    <w:rsid w:val="000A63D6"/>
    <w:rsid w:val="000A667B"/>
    <w:rsid w:val="000A6A33"/>
    <w:rsid w:val="000A6B84"/>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A87"/>
    <w:rsid w:val="000B4233"/>
    <w:rsid w:val="000B42FA"/>
    <w:rsid w:val="000B4384"/>
    <w:rsid w:val="000B4EFF"/>
    <w:rsid w:val="000B503E"/>
    <w:rsid w:val="000B50E6"/>
    <w:rsid w:val="000B51D0"/>
    <w:rsid w:val="000B51F8"/>
    <w:rsid w:val="000B51FA"/>
    <w:rsid w:val="000B5203"/>
    <w:rsid w:val="000B53F0"/>
    <w:rsid w:val="000B54CD"/>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4F72"/>
    <w:rsid w:val="000C543E"/>
    <w:rsid w:val="000C5500"/>
    <w:rsid w:val="000C5581"/>
    <w:rsid w:val="000C5B5A"/>
    <w:rsid w:val="000C5F91"/>
    <w:rsid w:val="000C6025"/>
    <w:rsid w:val="000C60B1"/>
    <w:rsid w:val="000C6127"/>
    <w:rsid w:val="000C6CD7"/>
    <w:rsid w:val="000C6CE0"/>
    <w:rsid w:val="000C75F2"/>
    <w:rsid w:val="000D0125"/>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DD2"/>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EE1"/>
    <w:rsid w:val="000F6F8E"/>
    <w:rsid w:val="000F72A5"/>
    <w:rsid w:val="000F72BF"/>
    <w:rsid w:val="000F741D"/>
    <w:rsid w:val="000F7942"/>
    <w:rsid w:val="000F7971"/>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4E55"/>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DD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0B6"/>
    <w:rsid w:val="001222A8"/>
    <w:rsid w:val="00122428"/>
    <w:rsid w:val="00122900"/>
    <w:rsid w:val="00122EF9"/>
    <w:rsid w:val="00123069"/>
    <w:rsid w:val="001230AF"/>
    <w:rsid w:val="001236CC"/>
    <w:rsid w:val="00124327"/>
    <w:rsid w:val="0012481C"/>
    <w:rsid w:val="00124D84"/>
    <w:rsid w:val="00124E3B"/>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2AE"/>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74"/>
    <w:rsid w:val="00141191"/>
    <w:rsid w:val="0014123F"/>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191"/>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A2"/>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6"/>
    <w:rsid w:val="001747B7"/>
    <w:rsid w:val="0017481B"/>
    <w:rsid w:val="001749A9"/>
    <w:rsid w:val="00175057"/>
    <w:rsid w:val="00175A38"/>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68CB"/>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0E54"/>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B8A"/>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A8"/>
    <w:rsid w:val="001E2CE0"/>
    <w:rsid w:val="001E2F0B"/>
    <w:rsid w:val="001E3462"/>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7F1"/>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77E"/>
    <w:rsid w:val="00207ABC"/>
    <w:rsid w:val="00207C1C"/>
    <w:rsid w:val="00207C6A"/>
    <w:rsid w:val="00207CC4"/>
    <w:rsid w:val="00207EDF"/>
    <w:rsid w:val="00207FB8"/>
    <w:rsid w:val="002106B3"/>
    <w:rsid w:val="00210860"/>
    <w:rsid w:val="00210B6A"/>
    <w:rsid w:val="00210DE8"/>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D35"/>
    <w:rsid w:val="002172F4"/>
    <w:rsid w:val="0021753A"/>
    <w:rsid w:val="00217B99"/>
    <w:rsid w:val="00217C98"/>
    <w:rsid w:val="00217D6F"/>
    <w:rsid w:val="00217F39"/>
    <w:rsid w:val="00220575"/>
    <w:rsid w:val="00220576"/>
    <w:rsid w:val="00220894"/>
    <w:rsid w:val="00221293"/>
    <w:rsid w:val="002217F6"/>
    <w:rsid w:val="00221DE9"/>
    <w:rsid w:val="00221F72"/>
    <w:rsid w:val="00222241"/>
    <w:rsid w:val="002223DC"/>
    <w:rsid w:val="002228E4"/>
    <w:rsid w:val="00222E4E"/>
    <w:rsid w:val="0022355C"/>
    <w:rsid w:val="00223B81"/>
    <w:rsid w:val="00224706"/>
    <w:rsid w:val="00224719"/>
    <w:rsid w:val="002247B2"/>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259"/>
    <w:rsid w:val="00254468"/>
    <w:rsid w:val="002546F4"/>
    <w:rsid w:val="002547FE"/>
    <w:rsid w:val="002548D1"/>
    <w:rsid w:val="00254FC9"/>
    <w:rsid w:val="002551D0"/>
    <w:rsid w:val="00255374"/>
    <w:rsid w:val="00255FC2"/>
    <w:rsid w:val="0025617D"/>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DB"/>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4F98"/>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2D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DD7"/>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53A"/>
    <w:rsid w:val="002F6E2F"/>
    <w:rsid w:val="002F6EE3"/>
    <w:rsid w:val="002F7321"/>
    <w:rsid w:val="002F744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847"/>
    <w:rsid w:val="00307B2E"/>
    <w:rsid w:val="00307C2A"/>
    <w:rsid w:val="00310041"/>
    <w:rsid w:val="003100C8"/>
    <w:rsid w:val="003100EA"/>
    <w:rsid w:val="00310129"/>
    <w:rsid w:val="00310163"/>
    <w:rsid w:val="003102CB"/>
    <w:rsid w:val="00310A21"/>
    <w:rsid w:val="00310BE3"/>
    <w:rsid w:val="00310E87"/>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3DBD"/>
    <w:rsid w:val="00314930"/>
    <w:rsid w:val="00314A94"/>
    <w:rsid w:val="00314B6C"/>
    <w:rsid w:val="00314DC8"/>
    <w:rsid w:val="00314F99"/>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8E7"/>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06B3"/>
    <w:rsid w:val="00340B08"/>
    <w:rsid w:val="0034226D"/>
    <w:rsid w:val="0034227F"/>
    <w:rsid w:val="003426C6"/>
    <w:rsid w:val="003427B4"/>
    <w:rsid w:val="003428D5"/>
    <w:rsid w:val="00342972"/>
    <w:rsid w:val="00342A5C"/>
    <w:rsid w:val="00342BA7"/>
    <w:rsid w:val="00342C56"/>
    <w:rsid w:val="00342FDD"/>
    <w:rsid w:val="003433DE"/>
    <w:rsid w:val="003435F1"/>
    <w:rsid w:val="00343898"/>
    <w:rsid w:val="003438AE"/>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BE8"/>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5FBE"/>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08E"/>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D6"/>
    <w:rsid w:val="003963EE"/>
    <w:rsid w:val="00396737"/>
    <w:rsid w:val="00396998"/>
    <w:rsid w:val="00396C1C"/>
    <w:rsid w:val="00396F0D"/>
    <w:rsid w:val="00397217"/>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507"/>
    <w:rsid w:val="003A7834"/>
    <w:rsid w:val="003A7C64"/>
    <w:rsid w:val="003B00C2"/>
    <w:rsid w:val="003B05B1"/>
    <w:rsid w:val="003B0676"/>
    <w:rsid w:val="003B0B5B"/>
    <w:rsid w:val="003B0E79"/>
    <w:rsid w:val="003B130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B04"/>
    <w:rsid w:val="003D4E26"/>
    <w:rsid w:val="003D4FBC"/>
    <w:rsid w:val="003D542B"/>
    <w:rsid w:val="003D5BB6"/>
    <w:rsid w:val="003D5CBF"/>
    <w:rsid w:val="003D647F"/>
    <w:rsid w:val="003D6508"/>
    <w:rsid w:val="003D6525"/>
    <w:rsid w:val="003D66D2"/>
    <w:rsid w:val="003D67F2"/>
    <w:rsid w:val="003D772D"/>
    <w:rsid w:val="003D784B"/>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19D"/>
    <w:rsid w:val="003E44C7"/>
    <w:rsid w:val="003E455A"/>
    <w:rsid w:val="003E4680"/>
    <w:rsid w:val="003E4832"/>
    <w:rsid w:val="003E4858"/>
    <w:rsid w:val="003E4AF4"/>
    <w:rsid w:val="003E4BDA"/>
    <w:rsid w:val="003E4D05"/>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A83"/>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8A6"/>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864"/>
    <w:rsid w:val="00427F80"/>
    <w:rsid w:val="0043009D"/>
    <w:rsid w:val="004306BC"/>
    <w:rsid w:val="004307F1"/>
    <w:rsid w:val="0043099D"/>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85F"/>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10"/>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6A5"/>
    <w:rsid w:val="00484A77"/>
    <w:rsid w:val="00485334"/>
    <w:rsid w:val="0048540F"/>
    <w:rsid w:val="00485868"/>
    <w:rsid w:val="00485970"/>
    <w:rsid w:val="00485C0D"/>
    <w:rsid w:val="00485C2F"/>
    <w:rsid w:val="00486575"/>
    <w:rsid w:val="0048662B"/>
    <w:rsid w:val="004866D0"/>
    <w:rsid w:val="004866F9"/>
    <w:rsid w:val="004867F7"/>
    <w:rsid w:val="00486B65"/>
    <w:rsid w:val="00486C1A"/>
    <w:rsid w:val="00486F13"/>
    <w:rsid w:val="00487054"/>
    <w:rsid w:val="00487338"/>
    <w:rsid w:val="00487DF5"/>
    <w:rsid w:val="00490171"/>
    <w:rsid w:val="00490187"/>
    <w:rsid w:val="004902CB"/>
    <w:rsid w:val="004902F4"/>
    <w:rsid w:val="00490DB3"/>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383"/>
    <w:rsid w:val="004A555E"/>
    <w:rsid w:val="004A5647"/>
    <w:rsid w:val="004A565E"/>
    <w:rsid w:val="004A5DF3"/>
    <w:rsid w:val="004A5EBA"/>
    <w:rsid w:val="004A6134"/>
    <w:rsid w:val="004A6135"/>
    <w:rsid w:val="004A6328"/>
    <w:rsid w:val="004A6EE7"/>
    <w:rsid w:val="004A7092"/>
    <w:rsid w:val="004A778A"/>
    <w:rsid w:val="004A7DBE"/>
    <w:rsid w:val="004A7E1C"/>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3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4D0"/>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5E6"/>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3F75"/>
    <w:rsid w:val="004E4060"/>
    <w:rsid w:val="004E409A"/>
    <w:rsid w:val="004E4407"/>
    <w:rsid w:val="004E48A4"/>
    <w:rsid w:val="004E49DB"/>
    <w:rsid w:val="004E4B93"/>
    <w:rsid w:val="004E5023"/>
    <w:rsid w:val="004E5DDC"/>
    <w:rsid w:val="004E632E"/>
    <w:rsid w:val="004E6459"/>
    <w:rsid w:val="004E651F"/>
    <w:rsid w:val="004E6A7C"/>
    <w:rsid w:val="004E6B31"/>
    <w:rsid w:val="004E6D71"/>
    <w:rsid w:val="004E72C2"/>
    <w:rsid w:val="004F04A9"/>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049"/>
    <w:rsid w:val="005071FF"/>
    <w:rsid w:val="0050742D"/>
    <w:rsid w:val="00507C3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566"/>
    <w:rsid w:val="005218B6"/>
    <w:rsid w:val="00521B6D"/>
    <w:rsid w:val="00521D8B"/>
    <w:rsid w:val="00521F16"/>
    <w:rsid w:val="00522589"/>
    <w:rsid w:val="0052285C"/>
    <w:rsid w:val="00522885"/>
    <w:rsid w:val="00522B65"/>
    <w:rsid w:val="00522DF1"/>
    <w:rsid w:val="00523153"/>
    <w:rsid w:val="005238C4"/>
    <w:rsid w:val="0052396B"/>
    <w:rsid w:val="00524101"/>
    <w:rsid w:val="00524514"/>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990"/>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02B"/>
    <w:rsid w:val="005547A0"/>
    <w:rsid w:val="00554883"/>
    <w:rsid w:val="00554BE7"/>
    <w:rsid w:val="00555373"/>
    <w:rsid w:val="0055539B"/>
    <w:rsid w:val="00555661"/>
    <w:rsid w:val="00555699"/>
    <w:rsid w:val="00555AE8"/>
    <w:rsid w:val="00555FBA"/>
    <w:rsid w:val="00556741"/>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1C0"/>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1CC"/>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0FD"/>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59E"/>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6F3E"/>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9CB"/>
    <w:rsid w:val="005D2BDE"/>
    <w:rsid w:val="005D2D68"/>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48D"/>
    <w:rsid w:val="00611A9F"/>
    <w:rsid w:val="00611F8D"/>
    <w:rsid w:val="006120D4"/>
    <w:rsid w:val="006124A4"/>
    <w:rsid w:val="006129DD"/>
    <w:rsid w:val="006130F7"/>
    <w:rsid w:val="0061365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2F1"/>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11"/>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5E13"/>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180"/>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0ABA"/>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84C"/>
    <w:rsid w:val="00664AEC"/>
    <w:rsid w:val="00664EC9"/>
    <w:rsid w:val="00665336"/>
    <w:rsid w:val="00665380"/>
    <w:rsid w:val="0066565E"/>
    <w:rsid w:val="00665850"/>
    <w:rsid w:val="00665CAE"/>
    <w:rsid w:val="00666189"/>
    <w:rsid w:val="006668F0"/>
    <w:rsid w:val="00666C85"/>
    <w:rsid w:val="00666CC4"/>
    <w:rsid w:val="00667149"/>
    <w:rsid w:val="0066732C"/>
    <w:rsid w:val="0066773A"/>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BD4"/>
    <w:rsid w:val="00674292"/>
    <w:rsid w:val="006742D4"/>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9A9"/>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8BB"/>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B7"/>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2DDE"/>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32D7"/>
    <w:rsid w:val="006F343B"/>
    <w:rsid w:val="006F39F9"/>
    <w:rsid w:val="006F3CCB"/>
    <w:rsid w:val="006F3FD2"/>
    <w:rsid w:val="006F40EF"/>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234"/>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0F6"/>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894"/>
    <w:rsid w:val="00720A01"/>
    <w:rsid w:val="00720EB4"/>
    <w:rsid w:val="00721084"/>
    <w:rsid w:val="00721262"/>
    <w:rsid w:val="007213A1"/>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01B"/>
    <w:rsid w:val="007308DA"/>
    <w:rsid w:val="00730AF2"/>
    <w:rsid w:val="00730EBA"/>
    <w:rsid w:val="007312F6"/>
    <w:rsid w:val="00731309"/>
    <w:rsid w:val="00731672"/>
    <w:rsid w:val="007318BF"/>
    <w:rsid w:val="00731BB1"/>
    <w:rsid w:val="00731E2F"/>
    <w:rsid w:val="00731E7C"/>
    <w:rsid w:val="0073230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22F"/>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3D"/>
    <w:rsid w:val="0074704F"/>
    <w:rsid w:val="007475AE"/>
    <w:rsid w:val="007476D6"/>
    <w:rsid w:val="00747831"/>
    <w:rsid w:val="0074794B"/>
    <w:rsid w:val="007479D1"/>
    <w:rsid w:val="00747BAD"/>
    <w:rsid w:val="00747F48"/>
    <w:rsid w:val="00747F4C"/>
    <w:rsid w:val="00747FA7"/>
    <w:rsid w:val="0075053D"/>
    <w:rsid w:val="007505A1"/>
    <w:rsid w:val="00751091"/>
    <w:rsid w:val="0075122D"/>
    <w:rsid w:val="00751889"/>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08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7C7"/>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E22"/>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1DED"/>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260"/>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018"/>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9B5"/>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A16"/>
    <w:rsid w:val="007E3B6D"/>
    <w:rsid w:val="007E409F"/>
    <w:rsid w:val="007E43A9"/>
    <w:rsid w:val="007E4AC3"/>
    <w:rsid w:val="007E4C88"/>
    <w:rsid w:val="007E4CF1"/>
    <w:rsid w:val="007E4FFD"/>
    <w:rsid w:val="007E5816"/>
    <w:rsid w:val="007E585E"/>
    <w:rsid w:val="007E6CDB"/>
    <w:rsid w:val="007E6E25"/>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62B"/>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343"/>
    <w:rsid w:val="00801925"/>
    <w:rsid w:val="008019B9"/>
    <w:rsid w:val="00801A7E"/>
    <w:rsid w:val="0080226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643"/>
    <w:rsid w:val="008079E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C93"/>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A88"/>
    <w:rsid w:val="00841BE9"/>
    <w:rsid w:val="00841C9C"/>
    <w:rsid w:val="00841CD2"/>
    <w:rsid w:val="00841D38"/>
    <w:rsid w:val="008422E3"/>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592"/>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B92"/>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C41"/>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89"/>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51"/>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0DF"/>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8AA"/>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2D14"/>
    <w:rsid w:val="008B313F"/>
    <w:rsid w:val="008B3677"/>
    <w:rsid w:val="008B389D"/>
    <w:rsid w:val="008B3959"/>
    <w:rsid w:val="008B3C5C"/>
    <w:rsid w:val="008B4123"/>
    <w:rsid w:val="008B494D"/>
    <w:rsid w:val="008B49B1"/>
    <w:rsid w:val="008B5299"/>
    <w:rsid w:val="008B5A5F"/>
    <w:rsid w:val="008B5AB0"/>
    <w:rsid w:val="008B6054"/>
    <w:rsid w:val="008B60B2"/>
    <w:rsid w:val="008B68AD"/>
    <w:rsid w:val="008B73DF"/>
    <w:rsid w:val="008B7609"/>
    <w:rsid w:val="008B794A"/>
    <w:rsid w:val="008B7B08"/>
    <w:rsid w:val="008C022D"/>
    <w:rsid w:val="008C077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0B7"/>
    <w:rsid w:val="008C532A"/>
    <w:rsid w:val="008C5355"/>
    <w:rsid w:val="008C5669"/>
    <w:rsid w:val="008C5ACA"/>
    <w:rsid w:val="008C5C46"/>
    <w:rsid w:val="008C5D68"/>
    <w:rsid w:val="008C5E30"/>
    <w:rsid w:val="008C5FCD"/>
    <w:rsid w:val="008C6184"/>
    <w:rsid w:val="008C683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3B15"/>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50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380"/>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CF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7B2"/>
    <w:rsid w:val="00913824"/>
    <w:rsid w:val="00913B03"/>
    <w:rsid w:val="00913BE0"/>
    <w:rsid w:val="00913D22"/>
    <w:rsid w:val="00914129"/>
    <w:rsid w:val="0091443E"/>
    <w:rsid w:val="00914851"/>
    <w:rsid w:val="00914B0C"/>
    <w:rsid w:val="00915757"/>
    <w:rsid w:val="0091575E"/>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A6D"/>
    <w:rsid w:val="00921E41"/>
    <w:rsid w:val="00921FBE"/>
    <w:rsid w:val="00921FCE"/>
    <w:rsid w:val="009225C7"/>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098"/>
    <w:rsid w:val="00935228"/>
    <w:rsid w:val="009354A4"/>
    <w:rsid w:val="009355A2"/>
    <w:rsid w:val="0093595F"/>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88D"/>
    <w:rsid w:val="00942C80"/>
    <w:rsid w:val="00943197"/>
    <w:rsid w:val="009435F2"/>
    <w:rsid w:val="009439E4"/>
    <w:rsid w:val="00943C23"/>
    <w:rsid w:val="00943F2C"/>
    <w:rsid w:val="009443EA"/>
    <w:rsid w:val="00944A94"/>
    <w:rsid w:val="00944CF5"/>
    <w:rsid w:val="00944D11"/>
    <w:rsid w:val="00945180"/>
    <w:rsid w:val="00945570"/>
    <w:rsid w:val="0094590C"/>
    <w:rsid w:val="009459DF"/>
    <w:rsid w:val="00945CD8"/>
    <w:rsid w:val="00945F4D"/>
    <w:rsid w:val="00946355"/>
    <w:rsid w:val="00946684"/>
    <w:rsid w:val="009468B7"/>
    <w:rsid w:val="009469A2"/>
    <w:rsid w:val="00946BD0"/>
    <w:rsid w:val="00946E53"/>
    <w:rsid w:val="0094724E"/>
    <w:rsid w:val="0094795E"/>
    <w:rsid w:val="00947BE6"/>
    <w:rsid w:val="00947CE2"/>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8B7"/>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0A"/>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1C4"/>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D8B"/>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22"/>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08C"/>
    <w:rsid w:val="009A3A86"/>
    <w:rsid w:val="009A3CAC"/>
    <w:rsid w:val="009A3E27"/>
    <w:rsid w:val="009A4869"/>
    <w:rsid w:val="009A4964"/>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300"/>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4B8"/>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A5E"/>
    <w:rsid w:val="009C2AF4"/>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9F4"/>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AC3"/>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62E6"/>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056"/>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AD7"/>
    <w:rsid w:val="00A33E18"/>
    <w:rsid w:val="00A342FD"/>
    <w:rsid w:val="00A3432B"/>
    <w:rsid w:val="00A346BA"/>
    <w:rsid w:val="00A3488D"/>
    <w:rsid w:val="00A34C67"/>
    <w:rsid w:val="00A34D62"/>
    <w:rsid w:val="00A35C22"/>
    <w:rsid w:val="00A35DA7"/>
    <w:rsid w:val="00A3611D"/>
    <w:rsid w:val="00A36339"/>
    <w:rsid w:val="00A3644D"/>
    <w:rsid w:val="00A366E4"/>
    <w:rsid w:val="00A376EC"/>
    <w:rsid w:val="00A377CF"/>
    <w:rsid w:val="00A378CD"/>
    <w:rsid w:val="00A37D4A"/>
    <w:rsid w:val="00A400BF"/>
    <w:rsid w:val="00A400F1"/>
    <w:rsid w:val="00A40137"/>
    <w:rsid w:val="00A402A2"/>
    <w:rsid w:val="00A40DB3"/>
    <w:rsid w:val="00A420C8"/>
    <w:rsid w:val="00A42EB2"/>
    <w:rsid w:val="00A43157"/>
    <w:rsid w:val="00A4348E"/>
    <w:rsid w:val="00A4364D"/>
    <w:rsid w:val="00A4376F"/>
    <w:rsid w:val="00A438C4"/>
    <w:rsid w:val="00A43BBB"/>
    <w:rsid w:val="00A444C1"/>
    <w:rsid w:val="00A44729"/>
    <w:rsid w:val="00A44772"/>
    <w:rsid w:val="00A4491A"/>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3E1F"/>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D21"/>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293"/>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7FB"/>
    <w:rsid w:val="00AA2AC8"/>
    <w:rsid w:val="00AA31EE"/>
    <w:rsid w:val="00AA328A"/>
    <w:rsid w:val="00AA3842"/>
    <w:rsid w:val="00AA39CB"/>
    <w:rsid w:val="00AA3C48"/>
    <w:rsid w:val="00AA3DB7"/>
    <w:rsid w:val="00AA4086"/>
    <w:rsid w:val="00AA40AB"/>
    <w:rsid w:val="00AA43B7"/>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2AA"/>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469"/>
    <w:rsid w:val="00AC068F"/>
    <w:rsid w:val="00AC0693"/>
    <w:rsid w:val="00AC0705"/>
    <w:rsid w:val="00AC0D23"/>
    <w:rsid w:val="00AC0F3F"/>
    <w:rsid w:val="00AC109B"/>
    <w:rsid w:val="00AC12BC"/>
    <w:rsid w:val="00AC144D"/>
    <w:rsid w:val="00AC1754"/>
    <w:rsid w:val="00AC194E"/>
    <w:rsid w:val="00AC22FA"/>
    <w:rsid w:val="00AC2502"/>
    <w:rsid w:val="00AC268E"/>
    <w:rsid w:val="00AC2719"/>
    <w:rsid w:val="00AC295D"/>
    <w:rsid w:val="00AC2EC3"/>
    <w:rsid w:val="00AC32FC"/>
    <w:rsid w:val="00AC3309"/>
    <w:rsid w:val="00AC34A1"/>
    <w:rsid w:val="00AC3639"/>
    <w:rsid w:val="00AC3DE1"/>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3CE8"/>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B93"/>
    <w:rsid w:val="00AE22F2"/>
    <w:rsid w:val="00AE24BF"/>
    <w:rsid w:val="00AE2557"/>
    <w:rsid w:val="00AE2866"/>
    <w:rsid w:val="00AE29FC"/>
    <w:rsid w:val="00AE2F3F"/>
    <w:rsid w:val="00AE303D"/>
    <w:rsid w:val="00AE322D"/>
    <w:rsid w:val="00AE324B"/>
    <w:rsid w:val="00AE328B"/>
    <w:rsid w:val="00AE34DB"/>
    <w:rsid w:val="00AE35C2"/>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5BF"/>
    <w:rsid w:val="00AF16B0"/>
    <w:rsid w:val="00AF1737"/>
    <w:rsid w:val="00AF1B79"/>
    <w:rsid w:val="00AF1C11"/>
    <w:rsid w:val="00AF1CFE"/>
    <w:rsid w:val="00AF1EFB"/>
    <w:rsid w:val="00AF2180"/>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63A"/>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131"/>
    <w:rsid w:val="00B00424"/>
    <w:rsid w:val="00B00752"/>
    <w:rsid w:val="00B0103C"/>
    <w:rsid w:val="00B0109B"/>
    <w:rsid w:val="00B01937"/>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B33"/>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BE1"/>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2E8"/>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DB1"/>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0C"/>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FD0"/>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B1C"/>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049"/>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76A"/>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37F8E"/>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967"/>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685"/>
    <w:rsid w:val="00C72988"/>
    <w:rsid w:val="00C729AA"/>
    <w:rsid w:val="00C72A52"/>
    <w:rsid w:val="00C72C73"/>
    <w:rsid w:val="00C72F91"/>
    <w:rsid w:val="00C7324F"/>
    <w:rsid w:val="00C735D1"/>
    <w:rsid w:val="00C7364D"/>
    <w:rsid w:val="00C73A5F"/>
    <w:rsid w:val="00C7401D"/>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6C4"/>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097"/>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D5"/>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4A8"/>
    <w:rsid w:val="00CA0532"/>
    <w:rsid w:val="00CA0B09"/>
    <w:rsid w:val="00CA0BA2"/>
    <w:rsid w:val="00CA133C"/>
    <w:rsid w:val="00CA141D"/>
    <w:rsid w:val="00CA156B"/>
    <w:rsid w:val="00CA1A11"/>
    <w:rsid w:val="00CA2241"/>
    <w:rsid w:val="00CA235D"/>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C71"/>
    <w:rsid w:val="00CB1E1D"/>
    <w:rsid w:val="00CB1ECB"/>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5A5"/>
    <w:rsid w:val="00CD196B"/>
    <w:rsid w:val="00CD1C0B"/>
    <w:rsid w:val="00CD1DD7"/>
    <w:rsid w:val="00CD1E82"/>
    <w:rsid w:val="00CD2225"/>
    <w:rsid w:val="00CD22D1"/>
    <w:rsid w:val="00CD2396"/>
    <w:rsid w:val="00CD239A"/>
    <w:rsid w:val="00CD267A"/>
    <w:rsid w:val="00CD2BFE"/>
    <w:rsid w:val="00CD3548"/>
    <w:rsid w:val="00CD357F"/>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D7D9E"/>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99F"/>
    <w:rsid w:val="00CE3A00"/>
    <w:rsid w:val="00CE413C"/>
    <w:rsid w:val="00CE46E5"/>
    <w:rsid w:val="00CE485A"/>
    <w:rsid w:val="00CE4E26"/>
    <w:rsid w:val="00CE5125"/>
    <w:rsid w:val="00CE526C"/>
    <w:rsid w:val="00CE5279"/>
    <w:rsid w:val="00CE52CE"/>
    <w:rsid w:val="00CE53AB"/>
    <w:rsid w:val="00CE5524"/>
    <w:rsid w:val="00CE5A59"/>
    <w:rsid w:val="00CE5A78"/>
    <w:rsid w:val="00CE5C59"/>
    <w:rsid w:val="00CE5F96"/>
    <w:rsid w:val="00CE5FA1"/>
    <w:rsid w:val="00CE5FCF"/>
    <w:rsid w:val="00CE6121"/>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BC1"/>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6E65"/>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17FAD"/>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2BF"/>
    <w:rsid w:val="00D2432D"/>
    <w:rsid w:val="00D2490B"/>
    <w:rsid w:val="00D24B25"/>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27F24"/>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B36"/>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01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D93"/>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075"/>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D95"/>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5E93"/>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591"/>
    <w:rsid w:val="00DA3B05"/>
    <w:rsid w:val="00DA3CA5"/>
    <w:rsid w:val="00DA3E7A"/>
    <w:rsid w:val="00DA4276"/>
    <w:rsid w:val="00DA430C"/>
    <w:rsid w:val="00DA43CE"/>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2E"/>
    <w:rsid w:val="00DA7F8A"/>
    <w:rsid w:val="00DB0176"/>
    <w:rsid w:val="00DB0404"/>
    <w:rsid w:val="00DB05AF"/>
    <w:rsid w:val="00DB0A74"/>
    <w:rsid w:val="00DB0C2F"/>
    <w:rsid w:val="00DB0EEC"/>
    <w:rsid w:val="00DB11F8"/>
    <w:rsid w:val="00DB14C7"/>
    <w:rsid w:val="00DB18F8"/>
    <w:rsid w:val="00DB19F8"/>
    <w:rsid w:val="00DB1AA8"/>
    <w:rsid w:val="00DB1B50"/>
    <w:rsid w:val="00DB1BD5"/>
    <w:rsid w:val="00DB1C57"/>
    <w:rsid w:val="00DB1CB9"/>
    <w:rsid w:val="00DB1F08"/>
    <w:rsid w:val="00DB1F2A"/>
    <w:rsid w:val="00DB200C"/>
    <w:rsid w:val="00DB2034"/>
    <w:rsid w:val="00DB23A5"/>
    <w:rsid w:val="00DB2871"/>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1F9"/>
    <w:rsid w:val="00DC2406"/>
    <w:rsid w:val="00DC2474"/>
    <w:rsid w:val="00DC27B2"/>
    <w:rsid w:val="00DC2DC6"/>
    <w:rsid w:val="00DC30EE"/>
    <w:rsid w:val="00DC313B"/>
    <w:rsid w:val="00DC3237"/>
    <w:rsid w:val="00DC3E7D"/>
    <w:rsid w:val="00DC4157"/>
    <w:rsid w:val="00DC41A4"/>
    <w:rsid w:val="00DC44A2"/>
    <w:rsid w:val="00DC460D"/>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38"/>
    <w:rsid w:val="00DD0BCC"/>
    <w:rsid w:val="00DD107D"/>
    <w:rsid w:val="00DD1222"/>
    <w:rsid w:val="00DD180F"/>
    <w:rsid w:val="00DD1A56"/>
    <w:rsid w:val="00DD1BE3"/>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09"/>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1A1"/>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976"/>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81B"/>
    <w:rsid w:val="00E0592A"/>
    <w:rsid w:val="00E064B4"/>
    <w:rsid w:val="00E066A1"/>
    <w:rsid w:val="00E0671B"/>
    <w:rsid w:val="00E06900"/>
    <w:rsid w:val="00E06ADA"/>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41"/>
    <w:rsid w:val="00E339DC"/>
    <w:rsid w:val="00E33A5E"/>
    <w:rsid w:val="00E33DDF"/>
    <w:rsid w:val="00E33E15"/>
    <w:rsid w:val="00E340B5"/>
    <w:rsid w:val="00E343B7"/>
    <w:rsid w:val="00E3477A"/>
    <w:rsid w:val="00E34A87"/>
    <w:rsid w:val="00E3538B"/>
    <w:rsid w:val="00E3543A"/>
    <w:rsid w:val="00E354DD"/>
    <w:rsid w:val="00E355F3"/>
    <w:rsid w:val="00E3561A"/>
    <w:rsid w:val="00E357AC"/>
    <w:rsid w:val="00E35C7D"/>
    <w:rsid w:val="00E361B8"/>
    <w:rsid w:val="00E36444"/>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730"/>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11"/>
    <w:rsid w:val="00E56DD6"/>
    <w:rsid w:val="00E57071"/>
    <w:rsid w:val="00E5733D"/>
    <w:rsid w:val="00E57381"/>
    <w:rsid w:val="00E579CE"/>
    <w:rsid w:val="00E57AFC"/>
    <w:rsid w:val="00E57B3A"/>
    <w:rsid w:val="00E57CF6"/>
    <w:rsid w:val="00E60103"/>
    <w:rsid w:val="00E60534"/>
    <w:rsid w:val="00E60961"/>
    <w:rsid w:val="00E60A29"/>
    <w:rsid w:val="00E60C24"/>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303"/>
    <w:rsid w:val="00E64424"/>
    <w:rsid w:val="00E64675"/>
    <w:rsid w:val="00E6484D"/>
    <w:rsid w:val="00E64BA2"/>
    <w:rsid w:val="00E64C8C"/>
    <w:rsid w:val="00E64C99"/>
    <w:rsid w:val="00E64CD3"/>
    <w:rsid w:val="00E652E2"/>
    <w:rsid w:val="00E65512"/>
    <w:rsid w:val="00E65523"/>
    <w:rsid w:val="00E65826"/>
    <w:rsid w:val="00E659A0"/>
    <w:rsid w:val="00E65BB0"/>
    <w:rsid w:val="00E65DEE"/>
    <w:rsid w:val="00E66001"/>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B5E"/>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20"/>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330"/>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287"/>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9AE"/>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F1"/>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38"/>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1F6C"/>
    <w:rsid w:val="00EC221F"/>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C4B"/>
    <w:rsid w:val="00EE0D10"/>
    <w:rsid w:val="00EE0FEF"/>
    <w:rsid w:val="00EE1180"/>
    <w:rsid w:val="00EE145D"/>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C6C"/>
    <w:rsid w:val="00EF1D34"/>
    <w:rsid w:val="00EF1F9C"/>
    <w:rsid w:val="00EF20F4"/>
    <w:rsid w:val="00EF2A81"/>
    <w:rsid w:val="00EF2CF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1C"/>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038"/>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3E7"/>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0F55"/>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37DE6"/>
    <w:rsid w:val="00F400A4"/>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1A7"/>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3DF5"/>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067"/>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1F85"/>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480"/>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2D21"/>
    <w:rsid w:val="00FC2EE5"/>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9E"/>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93F"/>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1B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9DDDC491-EA3D-4C91-8544-C3E60AA8D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4A1"/>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AF563A"/>
    <w:pPr>
      <w:keepLines/>
      <w:autoSpaceDE/>
      <w:autoSpaceDN/>
      <w:adjustRightInd/>
      <w:snapToGrid/>
      <w:spacing w:after="180"/>
      <w:ind w:left="1135" w:hanging="851"/>
      <w:jc w:val="left"/>
    </w:pPr>
    <w:rPr>
      <w:rFonts w:eastAsia="Malgun Gothic"/>
      <w:sz w:val="20"/>
      <w:szCs w:val="20"/>
      <w:lang w:val="en-GB"/>
    </w:rPr>
  </w:style>
  <w:style w:type="character" w:customStyle="1" w:styleId="NOChar">
    <w:name w:val="NO Char"/>
    <w:link w:val="NO"/>
    <w:qFormat/>
    <w:rsid w:val="00AF563A"/>
    <w:rPr>
      <w:rFonts w:eastAsia="Malgun Gothic"/>
      <w:lang w:val="en-GB" w:eastAsia="en-US"/>
    </w:rPr>
  </w:style>
  <w:style w:type="paragraph" w:customStyle="1" w:styleId="TAL">
    <w:name w:val="TAL"/>
    <w:basedOn w:val="a"/>
    <w:link w:val="TALCar"/>
    <w:qFormat/>
    <w:rsid w:val="008F0507"/>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8F0507"/>
    <w:rPr>
      <w:rFonts w:ascii="Arial" w:eastAsia="Times New Roman" w:hAnsi="Arial"/>
      <w:sz w:val="18"/>
      <w:lang w:val="en-GB" w:eastAsia="ja-JP"/>
    </w:rPr>
  </w:style>
  <w:style w:type="paragraph" w:customStyle="1" w:styleId="LGTdoc">
    <w:name w:val="LGTdoc_본문"/>
    <w:basedOn w:val="a"/>
    <w:link w:val="LGTdocChar"/>
    <w:qFormat/>
    <w:rsid w:val="00313DBD"/>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313DBD"/>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4990145">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50742280">
      <w:bodyDiv w:val="1"/>
      <w:marLeft w:val="0"/>
      <w:marRight w:val="0"/>
      <w:marTop w:val="0"/>
      <w:marBottom w:val="0"/>
      <w:divBdr>
        <w:top w:val="none" w:sz="0" w:space="0" w:color="auto"/>
        <w:left w:val="none" w:sz="0" w:space="0" w:color="auto"/>
        <w:bottom w:val="none" w:sz="0" w:space="0" w:color="auto"/>
        <w:right w:val="none" w:sz="0" w:space="0" w:color="auto"/>
      </w:divBdr>
    </w:div>
    <w:div w:id="33203357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13963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2830231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5692625">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86441869">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62461770">
      <w:bodyDiv w:val="1"/>
      <w:marLeft w:val="0"/>
      <w:marRight w:val="0"/>
      <w:marTop w:val="0"/>
      <w:marBottom w:val="0"/>
      <w:divBdr>
        <w:top w:val="none" w:sz="0" w:space="0" w:color="auto"/>
        <w:left w:val="none" w:sz="0" w:space="0" w:color="auto"/>
        <w:bottom w:val="none" w:sz="0" w:space="0" w:color="auto"/>
        <w:right w:val="none" w:sz="0" w:space="0" w:color="auto"/>
      </w:divBdr>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134676">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247413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3138821">
      <w:bodyDiv w:val="1"/>
      <w:marLeft w:val="0"/>
      <w:marRight w:val="0"/>
      <w:marTop w:val="0"/>
      <w:marBottom w:val="0"/>
      <w:divBdr>
        <w:top w:val="none" w:sz="0" w:space="0" w:color="auto"/>
        <w:left w:val="none" w:sz="0" w:space="0" w:color="auto"/>
        <w:bottom w:val="none" w:sz="0" w:space="0" w:color="auto"/>
        <w:right w:val="none" w:sz="0" w:space="0" w:color="auto"/>
      </w:divBdr>
    </w:div>
    <w:div w:id="176595338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1C5CF-3439-46DD-BC77-6F549994C687}">
  <ds:schemaRefs>
    <ds:schemaRef ds:uri="http://schemas.openxmlformats.org/officeDocument/2006/bibliography"/>
  </ds:schemaRefs>
</ds:datastoreItem>
</file>

<file path=customXml/itemProps2.xml><?xml version="1.0" encoding="utf-8"?>
<ds:datastoreItem xmlns:ds="http://schemas.openxmlformats.org/officeDocument/2006/customXml" ds:itemID="{FA3F2454-EDD4-476A-8FA8-3935753BE1F7}">
  <ds:schemaRefs>
    <ds:schemaRef ds:uri="http://schemas.openxmlformats.org/officeDocument/2006/bibliography"/>
  </ds:schemaRefs>
</ds:datastoreItem>
</file>

<file path=customXml/itemProps3.xml><?xml version="1.0" encoding="utf-8"?>
<ds:datastoreItem xmlns:ds="http://schemas.openxmlformats.org/officeDocument/2006/customXml" ds:itemID="{9422E079-C7E1-4877-8112-4F400FAAE072}">
  <ds:schemaRefs>
    <ds:schemaRef ds:uri="http://schemas.openxmlformats.org/officeDocument/2006/bibliography"/>
  </ds:schemaRefs>
</ds:datastoreItem>
</file>

<file path=customXml/itemProps4.xml><?xml version="1.0" encoding="utf-8"?>
<ds:datastoreItem xmlns:ds="http://schemas.openxmlformats.org/officeDocument/2006/customXml" ds:itemID="{FE347459-D76A-49C7-894F-313449F39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张帅（Shuai Zhang6）</cp:lastModifiedBy>
  <cp:revision>3</cp:revision>
  <cp:lastPrinted>2015-03-27T14:25:00Z</cp:lastPrinted>
  <dcterms:created xsi:type="dcterms:W3CDTF">2022-04-29T03:23:00Z</dcterms:created>
  <dcterms:modified xsi:type="dcterms:W3CDTF">2022-04-29T07:27:00Z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